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widowControl/>
              <w:rPr>
                <w:rFonts w:cs="Arial"/>
                <w:szCs w:val="24"/>
              </w:rPr>
            </w:pPr>
            <w:bookmarkStart w:id="0" w:name="_GoBack"/>
            <w:r w:rsidRPr="004841CB">
              <w:rPr>
                <w:rFonts w:cs="Arial"/>
                <w:b/>
              </w:rPr>
              <w:t>3-202.18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</w:r>
            <w:proofErr w:type="spellStart"/>
            <w:r w:rsidRPr="004841CB">
              <w:rPr>
                <w:rFonts w:cs="Arial"/>
                <w:b/>
              </w:rPr>
              <w:t>Shellstock</w:t>
            </w:r>
            <w:proofErr w:type="spellEnd"/>
            <w:r w:rsidRPr="004841CB">
              <w:rPr>
                <w:rFonts w:cs="Arial"/>
                <w:b/>
              </w:rPr>
              <w:t xml:space="preserve"> Identification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  <w:p w:rsidR="00597A20" w:rsidRPr="004841CB" w:rsidRDefault="00597A20" w:rsidP="00F62DA8">
            <w:pPr>
              <w:keepNext/>
              <w:keepLines/>
              <w:widowControl/>
              <w:rPr>
                <w:rFonts w:cs="Arial"/>
                <w:szCs w:val="24"/>
              </w:rPr>
            </w:pPr>
          </w:p>
          <w:p w:rsidR="00597A20" w:rsidRPr="004841CB" w:rsidRDefault="00597A20" w:rsidP="00F62DA8">
            <w:pPr>
              <w:keepNext/>
              <w:keepLines/>
              <w:widowControl/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 xml:space="preserve">(A) </w:t>
            </w:r>
            <w:proofErr w:type="spellStart"/>
            <w:r w:rsidRPr="004841CB">
              <w:rPr>
                <w:rFonts w:cs="Arial"/>
                <w:smallCaps/>
                <w:szCs w:val="24"/>
              </w:rPr>
              <w:t>shellstock</w:t>
            </w:r>
            <w:proofErr w:type="spellEnd"/>
            <w:r w:rsidRPr="004841CB">
              <w:rPr>
                <w:rFonts w:cs="Arial"/>
                <w:szCs w:val="24"/>
              </w:rPr>
              <w:t xml:space="preserve"> shall be obtained in containers bearing legible source identification tags or labels that are affixed by the </w:t>
            </w: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  <w:szCs w:val="24"/>
              </w:rPr>
              <w:t xml:space="preserve">harvester or </w:t>
            </w:r>
            <w:r w:rsidRPr="004841CB">
              <w:rPr>
                <w:rFonts w:cs="Arial"/>
                <w:smallCaps/>
                <w:szCs w:val="24"/>
              </w:rPr>
              <w:t xml:space="preserve">dealer </w:t>
            </w:r>
            <w:r w:rsidRPr="004841CB">
              <w:rPr>
                <w:rFonts w:cs="Arial"/>
                <w:szCs w:val="24"/>
              </w:rPr>
              <w:t xml:space="preserve">that depurates, ships, or reships the </w:t>
            </w:r>
            <w:proofErr w:type="spellStart"/>
            <w:r w:rsidRPr="004841CB">
              <w:rPr>
                <w:rFonts w:cs="Arial"/>
                <w:smallCaps/>
                <w:szCs w:val="24"/>
              </w:rPr>
              <w:t>shellstock</w:t>
            </w:r>
            <w:proofErr w:type="spellEnd"/>
            <w:r w:rsidRPr="004841CB">
              <w:rPr>
                <w:rFonts w:cs="Arial"/>
                <w:szCs w:val="24"/>
              </w:rPr>
              <w:t xml:space="preserve">, as specified in the National Shellfish Sanitation Program Guide for the Control of </w:t>
            </w:r>
            <w:proofErr w:type="spellStart"/>
            <w:r w:rsidRPr="004841CB">
              <w:rPr>
                <w:rFonts w:cs="Arial"/>
                <w:szCs w:val="24"/>
              </w:rPr>
              <w:t>Molluscan</w:t>
            </w:r>
            <w:proofErr w:type="spellEnd"/>
            <w:r w:rsidRPr="004841CB">
              <w:rPr>
                <w:rFonts w:cs="Arial"/>
                <w:szCs w:val="24"/>
              </w:rPr>
              <w:t xml:space="preserve"> Shellfish, and that list: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>(1) Except as specified under ¶ (C) of this section, on the harvester's tag or label, the following information in the following order: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806" w:hanging="432"/>
              <w:rPr>
                <w:rFonts w:cs="Arial"/>
              </w:rPr>
            </w:pP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48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(a) The harvester's identification number that is assigned by the </w:t>
            </w:r>
            <w:r w:rsidRPr="004841CB">
              <w:rPr>
                <w:rFonts w:cs="Arial"/>
                <w:smallCaps/>
              </w:rPr>
              <w:t>shellfish control authority</w:t>
            </w:r>
            <w:r w:rsidRPr="004841CB">
              <w:rPr>
                <w:rFonts w:cs="Arial"/>
              </w:rPr>
              <w:t>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0"/>
              <w:rPr>
                <w:rFonts w:cs="Arial"/>
              </w:rPr>
            </w:pP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0"/>
              <w:rPr>
                <w:rFonts w:cs="Arial"/>
              </w:rPr>
            </w:pPr>
            <w:r w:rsidRPr="004841CB">
              <w:rPr>
                <w:rFonts w:cs="Arial"/>
              </w:rPr>
              <w:tab/>
              <w:t>(b) The date of harvesting,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806" w:hanging="432"/>
              <w:rPr>
                <w:rFonts w:cs="Arial"/>
              </w:rPr>
            </w:pP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48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(c) The most precise identification of the harvest location or aquaculture site that is practicable based on the system of harvest area designations that is in use by the </w:t>
            </w:r>
            <w:r w:rsidRPr="004841CB">
              <w:rPr>
                <w:rFonts w:cs="Arial"/>
                <w:smallCaps/>
              </w:rPr>
              <w:t>shellfish control authority</w:t>
            </w:r>
            <w:r w:rsidRPr="004841CB">
              <w:rPr>
                <w:rFonts w:cs="Arial"/>
              </w:rPr>
              <w:t xml:space="preserve"> and including the abbreviation of the name of the state or country in which the shellfish are harvested,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0"/>
              <w:rPr>
                <w:rFonts w:cs="Arial"/>
              </w:rPr>
            </w:pP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0"/>
              <w:rPr>
                <w:rFonts w:cs="Arial"/>
              </w:rPr>
            </w:pPr>
            <w:r w:rsidRPr="004841CB">
              <w:rPr>
                <w:rFonts w:cs="Arial"/>
              </w:rPr>
              <w:tab/>
              <w:t>(d) The type and quantity of shellfish,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pStyle w:val="BodyTextIndent"/>
              <w:rPr>
                <w:rFonts w:cs="Arial"/>
              </w:rPr>
            </w:pP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pStyle w:val="BodyTextIndent"/>
              <w:tabs>
                <w:tab w:val="clear" w:pos="370"/>
                <w:tab w:val="left" w:pos="450"/>
              </w:tabs>
              <w:ind w:left="749" w:hanging="749"/>
              <w:rPr>
                <w:rFonts w:cs="Arial"/>
              </w:rPr>
            </w:pPr>
            <w:r w:rsidRPr="004841CB">
              <w:rPr>
                <w:rFonts w:cs="Arial"/>
              </w:rPr>
              <w:tab/>
            </w:r>
            <w:r w:rsidRPr="004841CB">
              <w:rPr>
                <w:rFonts w:cs="Arial"/>
              </w:rPr>
              <w:tab/>
              <w:t>(e) The following statement in bold, capitalized type:  "This tag is required to be attached until container is empty or retagged and thereafter kept on file for 90 days”;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(2)  Except as specified in ¶ (D) of this section, on each </w:t>
            </w:r>
            <w:r w:rsidRPr="004841CB">
              <w:rPr>
                <w:rFonts w:cs="Arial"/>
                <w:smallCaps/>
              </w:rPr>
              <w:t>dealer's</w:t>
            </w:r>
            <w:r w:rsidRPr="004841CB">
              <w:rPr>
                <w:rFonts w:cs="Arial"/>
              </w:rPr>
              <w:t xml:space="preserve"> tag or label, the following information in the following order: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806" w:hanging="432"/>
              <w:rPr>
                <w:rFonts w:cs="Arial"/>
              </w:rPr>
            </w:pP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48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(a) The </w:t>
            </w:r>
            <w:r w:rsidRPr="004841CB">
              <w:rPr>
                <w:rFonts w:cs="Arial"/>
                <w:smallCaps/>
              </w:rPr>
              <w:t>dealer's</w:t>
            </w:r>
            <w:r w:rsidRPr="004841CB">
              <w:rPr>
                <w:rFonts w:cs="Arial"/>
              </w:rPr>
              <w:t xml:space="preserve"> name and address, and the </w:t>
            </w:r>
            <w:r w:rsidRPr="004841CB">
              <w:rPr>
                <w:rFonts w:cs="Arial"/>
                <w:smallCaps/>
              </w:rPr>
              <w:t>certification number</w:t>
            </w:r>
            <w:r w:rsidRPr="004841CB">
              <w:rPr>
                <w:rFonts w:cs="Arial"/>
              </w:rPr>
              <w:t xml:space="preserve"> assigned by the </w:t>
            </w:r>
            <w:r w:rsidRPr="004841CB">
              <w:rPr>
                <w:rFonts w:cs="Arial"/>
                <w:smallCaps/>
              </w:rPr>
              <w:t>shellfish control authority</w:t>
            </w:r>
            <w:r w:rsidRPr="004841CB">
              <w:rPr>
                <w:rFonts w:cs="Arial"/>
              </w:rPr>
              <w:t>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806" w:hanging="432"/>
              <w:rPr>
                <w:rFonts w:cs="Arial"/>
              </w:rPr>
            </w:pP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48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(b) The original shipper's </w:t>
            </w:r>
            <w:r w:rsidRPr="004841CB">
              <w:rPr>
                <w:rFonts w:cs="Arial"/>
                <w:smallCaps/>
              </w:rPr>
              <w:t>certification number</w:t>
            </w:r>
            <w:r w:rsidRPr="004841CB">
              <w:rPr>
                <w:rFonts w:cs="Arial"/>
              </w:rPr>
              <w:t xml:space="preserve"> including the abbreviation of the name of the state or country in which the shellfish are harvested,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pStyle w:val="BodyTextIndent3"/>
              <w:keepNext/>
              <w:keepLines/>
              <w:ind w:left="792" w:hanging="792"/>
              <w:rPr>
                <w:rFonts w:cs="Arial"/>
              </w:rPr>
            </w:pP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pStyle w:val="BodyTextIndent3"/>
              <w:keepNext/>
              <w:keepLines/>
              <w:tabs>
                <w:tab w:val="left" w:pos="720"/>
              </w:tabs>
              <w:ind w:left="734" w:hanging="734"/>
              <w:rPr>
                <w:rFonts w:cs="Arial"/>
              </w:rPr>
            </w:pPr>
            <w:r w:rsidRPr="004841CB">
              <w:rPr>
                <w:rFonts w:cs="Arial"/>
              </w:rPr>
              <w:tab/>
              <w:t>(c) The same information as specified for a harvester's tag under Subparagraphs (A)(1)(b)</w:t>
            </w:r>
            <w:r w:rsidRPr="004841CB">
              <w:rPr>
                <w:rFonts w:cs="Arial"/>
              </w:rPr>
              <w:noBreakHyphen/>
              <w:t>(d) of this section,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48" w:hanging="374"/>
              <w:rPr>
                <w:rFonts w:cs="Arial"/>
              </w:rPr>
            </w:pP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748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>(d) The following statement in bold, capitalized type:  "This tag is required to be attached until container is empty and thereafter kept on file for 90 days."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A container of </w:t>
            </w:r>
            <w:proofErr w:type="spellStart"/>
            <w:r w:rsidRPr="004841CB">
              <w:rPr>
                <w:rFonts w:cs="Arial"/>
                <w:smallCaps/>
              </w:rPr>
              <w:t>shellstock</w:t>
            </w:r>
            <w:proofErr w:type="spellEnd"/>
            <w:r w:rsidRPr="004841CB">
              <w:rPr>
                <w:rFonts w:cs="Arial"/>
              </w:rPr>
              <w:t xml:space="preserve"> that does not bear a tag or label or that bears a tag or label that does not contain all the information as specified under ¶ (A) of this section shall be subject to a hold order, as allowed by </w:t>
            </w:r>
            <w:r w:rsidRPr="004841CB">
              <w:rPr>
                <w:rFonts w:cs="Arial"/>
                <w:smallCaps/>
              </w:rPr>
              <w:t>law</w:t>
            </w:r>
            <w:r w:rsidRPr="004841CB">
              <w:rPr>
                <w:rFonts w:cs="Arial"/>
              </w:rPr>
              <w:t xml:space="preserve">, or seizure and destruction in accordance with 21 CFR Subpart D - Specific Administrative Decisions Regarding Interstate Shipments, Section 1240.60(d).  </w:t>
            </w: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(C) If a place is provided on the harvester's tag or label for a </w:t>
            </w:r>
            <w:r w:rsidRPr="004841CB">
              <w:rPr>
                <w:rFonts w:cs="Arial"/>
                <w:smallCaps/>
              </w:rPr>
              <w:t>dealer</w:t>
            </w:r>
            <w:r w:rsidRPr="004841CB">
              <w:rPr>
                <w:rFonts w:cs="Arial"/>
              </w:rPr>
              <w:t xml:space="preserve">'s name, address, and </w:t>
            </w:r>
            <w:r w:rsidRPr="004841CB">
              <w:rPr>
                <w:rFonts w:cs="Arial"/>
                <w:smallCaps/>
              </w:rPr>
              <w:t>certification number</w:t>
            </w:r>
            <w:r w:rsidRPr="004841CB">
              <w:rPr>
                <w:rFonts w:cs="Arial"/>
              </w:rPr>
              <w:t xml:space="preserve">, the </w:t>
            </w:r>
            <w:r w:rsidRPr="004841CB">
              <w:rPr>
                <w:rFonts w:cs="Arial"/>
                <w:smallCaps/>
              </w:rPr>
              <w:t>dealer</w:t>
            </w:r>
            <w:r w:rsidRPr="004841CB">
              <w:rPr>
                <w:rFonts w:cs="Arial"/>
              </w:rPr>
              <w:t xml:space="preserve">'s information shall be listed first.  </w:t>
            </w: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597A20" w:rsidRPr="004841CB" w:rsidTr="00F62DA8">
        <w:tc>
          <w:tcPr>
            <w:tcW w:w="7012" w:type="dxa"/>
          </w:tcPr>
          <w:p w:rsidR="00597A20" w:rsidRPr="004841CB" w:rsidRDefault="00597A20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(D) </w:t>
            </w:r>
            <w:r w:rsidRPr="004841CB">
              <w:rPr>
                <w:rFonts w:cs="Arial"/>
                <w:i/>
              </w:rPr>
              <w:t xml:space="preserve">If the harvester's tag or label is designed to accommodate each </w:t>
            </w:r>
            <w:r w:rsidRPr="004841CB">
              <w:rPr>
                <w:rFonts w:cs="Arial"/>
                <w:i/>
                <w:smallCaps/>
              </w:rPr>
              <w:t>dealer'</w:t>
            </w:r>
            <w:r w:rsidRPr="004841CB">
              <w:rPr>
                <w:rFonts w:cs="Arial"/>
                <w:i/>
              </w:rPr>
              <w:t xml:space="preserve">s identification as specified under Subparagraphs (A)(2)(a) and (b) of this section, individual </w:t>
            </w:r>
            <w:r w:rsidRPr="004841CB">
              <w:rPr>
                <w:rFonts w:cs="Arial"/>
                <w:i/>
                <w:smallCaps/>
              </w:rPr>
              <w:t>dealer</w:t>
            </w:r>
            <w:r w:rsidRPr="004841CB">
              <w:rPr>
                <w:rFonts w:cs="Arial"/>
                <w:i/>
              </w:rPr>
              <w:t xml:space="preserve"> tags or labels need not be provided. 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A20"/>
    <w:rsid w:val="00597A20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A2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597A20"/>
    <w:pPr>
      <w:keepNext/>
      <w:keepLines/>
      <w:widowControl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990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946"/>
    </w:pPr>
  </w:style>
  <w:style w:type="character" w:customStyle="1" w:styleId="BodyTextIndentChar">
    <w:name w:val="Body Text Indent Char"/>
    <w:basedOn w:val="DefaultParagraphFont"/>
    <w:link w:val="BodyTextIndent"/>
    <w:rsid w:val="00597A20"/>
    <w:rPr>
      <w:rFonts w:ascii="Arial" w:eastAsia="Times New Roman" w:hAnsi="Arial" w:cs="Times New Roman"/>
      <w:snapToGrid w:val="0"/>
      <w:sz w:val="24"/>
      <w:szCs w:val="20"/>
    </w:rPr>
  </w:style>
  <w:style w:type="paragraph" w:styleId="BodyTextIndent3">
    <w:name w:val="Body Text Indent 3"/>
    <w:basedOn w:val="Normal"/>
    <w:link w:val="BodyTextIndent3Char"/>
    <w:rsid w:val="00597A20"/>
    <w:pPr>
      <w:ind w:left="720" w:hanging="720"/>
    </w:pPr>
  </w:style>
  <w:style w:type="character" w:customStyle="1" w:styleId="BodyTextIndent3Char">
    <w:name w:val="Body Text Indent 3 Char"/>
    <w:basedOn w:val="DefaultParagraphFont"/>
    <w:link w:val="BodyTextIndent3"/>
    <w:rsid w:val="00597A20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A2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597A20"/>
    <w:pPr>
      <w:keepNext/>
      <w:keepLines/>
      <w:widowControl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990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946"/>
    </w:pPr>
  </w:style>
  <w:style w:type="character" w:customStyle="1" w:styleId="BodyTextIndentChar">
    <w:name w:val="Body Text Indent Char"/>
    <w:basedOn w:val="DefaultParagraphFont"/>
    <w:link w:val="BodyTextIndent"/>
    <w:rsid w:val="00597A20"/>
    <w:rPr>
      <w:rFonts w:ascii="Arial" w:eastAsia="Times New Roman" w:hAnsi="Arial" w:cs="Times New Roman"/>
      <w:snapToGrid w:val="0"/>
      <w:sz w:val="24"/>
      <w:szCs w:val="20"/>
    </w:rPr>
  </w:style>
  <w:style w:type="paragraph" w:styleId="BodyTextIndent3">
    <w:name w:val="Body Text Indent 3"/>
    <w:basedOn w:val="Normal"/>
    <w:link w:val="BodyTextIndent3Char"/>
    <w:rsid w:val="00597A20"/>
    <w:pPr>
      <w:ind w:left="720" w:hanging="720"/>
    </w:pPr>
  </w:style>
  <w:style w:type="character" w:customStyle="1" w:styleId="BodyTextIndent3Char">
    <w:name w:val="Body Text Indent 3 Char"/>
    <w:basedOn w:val="DefaultParagraphFont"/>
    <w:link w:val="BodyTextIndent3"/>
    <w:rsid w:val="00597A20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2012-09-06T01:57:00Z</dcterms:created>
  <dcterms:modified xsi:type="dcterms:W3CDTF">2012-09-06T01:58:00Z</dcterms:modified>
</cp:coreProperties>
</file>