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10082"/>
      </w:tblGrid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3-202.14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Eggs and Milk Products, Pasteurized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  <w:szCs w:val="24"/>
              </w:rPr>
              <w:t>Egg</w:t>
            </w:r>
            <w:r w:rsidRPr="004841CB">
              <w:rPr>
                <w:rFonts w:cs="Arial"/>
                <w:szCs w:val="24"/>
              </w:rPr>
              <w:t xml:space="preserve"> </w:t>
            </w:r>
            <w:r w:rsidRPr="004841CB">
              <w:rPr>
                <w:rFonts w:cs="Arial"/>
                <w:smallCaps/>
                <w:szCs w:val="24"/>
              </w:rPr>
              <w:t>products</w:t>
            </w:r>
            <w:r w:rsidRPr="004841CB">
              <w:rPr>
                <w:rFonts w:cs="Arial"/>
              </w:rPr>
              <w:t xml:space="preserve"> shall be obtained pasteurized.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(B) Fluid and dry milk and milk products shall:   </w:t>
            </w: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>(1) Be obtained pasteurized;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Comply with </w:t>
            </w:r>
            <w:r w:rsidRPr="004841CB">
              <w:rPr>
                <w:rFonts w:cs="Arial"/>
                <w:smallCaps/>
                <w:szCs w:val="24"/>
              </w:rPr>
              <w:t>Grade A standards</w:t>
            </w:r>
            <w:r w:rsidRPr="004841CB">
              <w:rPr>
                <w:rFonts w:cs="Arial"/>
              </w:rPr>
              <w:t xml:space="preserve"> as specified in </w:t>
            </w:r>
            <w:r w:rsidRPr="004841CB">
              <w:rPr>
                <w:rFonts w:cs="Arial"/>
                <w:smallCaps/>
                <w:szCs w:val="24"/>
              </w:rPr>
              <w:t>law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>(C) Frozen milk products, such as ice cream, shall be obtained pasteurized as specified in 21 CFR 135 - Frozen desserts.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DC5E8B" w:rsidRPr="004841CB" w:rsidTr="00DC5E8B">
        <w:tc>
          <w:tcPr>
            <w:tcW w:w="10082" w:type="dxa"/>
          </w:tcPr>
          <w:p w:rsidR="00DC5E8B" w:rsidRPr="004841CB" w:rsidRDefault="00DC5E8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Cheese shall be obtained pasteurized </w:t>
            </w:r>
            <w:r w:rsidRPr="004841CB">
              <w:rPr>
                <w:rFonts w:cs="Arial"/>
                <w:i/>
              </w:rPr>
              <w:t>unless alternative procedures to pasteurization are specified in the CFR, such as 21 CFR 133 - Cheeses and related cheese products, for curing certain cheese varieties.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  <w:i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8B"/>
    <w:rsid w:val="00DC5E8B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8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E8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2012-09-06T01:39:00Z</dcterms:created>
  <dcterms:modified xsi:type="dcterms:W3CDTF">2012-09-06T01:40:00Z</dcterms:modified>
</cp:coreProperties>
</file>