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0"/>
        <w:gridCol w:w="608"/>
        <w:gridCol w:w="6944"/>
      </w:tblGrid>
      <w:tr w:rsidR="00606B10" w:rsidRPr="004841CB" w:rsidTr="008A647F">
        <w:tc>
          <w:tcPr>
            <w:tcW w:w="2070" w:type="dxa"/>
          </w:tcPr>
          <w:p w:rsidR="00606B10" w:rsidRPr="004841CB" w:rsidRDefault="00606B10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  <w:r w:rsidRPr="004841CB">
              <w:rPr>
                <w:b/>
                <w:i/>
              </w:rPr>
              <w:t>Lubricants</w:t>
            </w:r>
          </w:p>
        </w:tc>
        <w:tc>
          <w:tcPr>
            <w:tcW w:w="608" w:type="dxa"/>
          </w:tcPr>
          <w:p w:rsidR="00606B10" w:rsidRPr="004841CB" w:rsidRDefault="00606B10" w:rsidP="008A647F"/>
        </w:tc>
        <w:tc>
          <w:tcPr>
            <w:tcW w:w="6944" w:type="dxa"/>
          </w:tcPr>
          <w:p w:rsidR="00606B10" w:rsidRPr="004841CB" w:rsidRDefault="00606B10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1496" w:hanging="1496"/>
            </w:pPr>
            <w:bookmarkStart w:id="0" w:name="_GoBack"/>
            <w:r w:rsidRPr="004841CB">
              <w:rPr>
                <w:b/>
              </w:rPr>
              <w:t>7-205.11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Incidental Food Contact, Criteria</w:t>
            </w:r>
            <w:bookmarkEnd w:id="0"/>
            <w:r w:rsidRPr="004841CB">
              <w:rPr>
                <w:b/>
              </w:rPr>
              <w:t>.</w:t>
            </w:r>
            <w:r w:rsidRPr="004841CB">
              <w:t xml:space="preserve">  </w:t>
            </w:r>
          </w:p>
          <w:p w:rsidR="00606B10" w:rsidRPr="004841CB" w:rsidRDefault="00606B10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  <w:p w:rsidR="00606B10" w:rsidRPr="004841CB" w:rsidRDefault="00606B10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  <w:r w:rsidRPr="004841CB">
              <w:t xml:space="preserve">Lubricants shall meet the requirements specified in 21 CFR 178.3570 Lubricants with incidental food contact, if they are used on </w:t>
            </w:r>
            <w:r w:rsidRPr="004841CB">
              <w:rPr>
                <w:smallCaps/>
              </w:rPr>
              <w:t>food-contact surfaces</w:t>
            </w:r>
            <w:r w:rsidRPr="004841CB">
              <w:t xml:space="preserve">, on bearings and gears located on or within </w:t>
            </w:r>
            <w:r w:rsidRPr="004841CB">
              <w:rPr>
                <w:smallCaps/>
              </w:rPr>
              <w:t>food-contact surfaces</w:t>
            </w:r>
            <w:r w:rsidRPr="004841CB">
              <w:t xml:space="preserve">, or on bearings and gears that are located so that lubricants may leak, drip, or be forced into </w:t>
            </w:r>
            <w:r w:rsidRPr="004841CB">
              <w:rPr>
                <w:smallCaps/>
              </w:rPr>
              <w:t>food</w:t>
            </w:r>
            <w:r w:rsidRPr="004841CB">
              <w:t xml:space="preserve"> or onto </w:t>
            </w:r>
            <w:r w:rsidRPr="004841CB">
              <w:rPr>
                <w:smallCaps/>
              </w:rPr>
              <w:t>food-contact surfaces</w:t>
            </w:r>
            <w:r w:rsidRPr="004841CB">
              <w:t>.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 </w:t>
            </w:r>
          </w:p>
        </w:tc>
      </w:tr>
    </w:tbl>
    <w:p w:rsidR="00DD09A2" w:rsidRDefault="00DD09A2"/>
    <w:sectPr w:rsidR="00DD0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B10"/>
    <w:rsid w:val="00606B10"/>
    <w:rsid w:val="00DD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B10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B10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2012-09-06T20:28:00Z</dcterms:created>
  <dcterms:modified xsi:type="dcterms:W3CDTF">2012-09-06T20:28:00Z</dcterms:modified>
</cp:coreProperties>
</file>