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862"/>
      </w:tblGrid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Frequency</w:t>
            </w:r>
          </w:p>
        </w:tc>
        <w:tc>
          <w:tcPr>
            <w:tcW w:w="720" w:type="dxa"/>
          </w:tcPr>
          <w:p w:rsidR="000169A6" w:rsidRPr="004841CB" w:rsidRDefault="000169A6" w:rsidP="008A647F">
            <w:pPr>
              <w:rPr>
                <w:b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 Food-Contact Surfaces and Utensils</w:t>
            </w:r>
            <w:bookmarkEnd w:id="0"/>
            <w:r w:rsidRPr="004841CB">
              <w:rPr>
                <w:b/>
              </w:rPr>
              <w:t>.</w:t>
            </w:r>
          </w:p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cleaned: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rPr>
                <w:b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rPr>
                <w:b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Except as specified in ¶ (B) of this section, before each use with a different type of raw animal </w:t>
            </w:r>
            <w:r w:rsidRPr="004841CB">
              <w:rPr>
                <w:smallCaps/>
              </w:rPr>
              <w:t>food</w:t>
            </w:r>
            <w:r w:rsidRPr="004841CB">
              <w:t xml:space="preserve"> such as beef, </w:t>
            </w:r>
            <w:r w:rsidRPr="004841CB">
              <w:rPr>
                <w:smallCaps/>
              </w:rPr>
              <w:t>fish</w:t>
            </w:r>
            <w:r w:rsidRPr="004841CB">
              <w:t xml:space="preserve">, lamb, pork, or </w:t>
            </w:r>
            <w:r w:rsidRPr="004841CB">
              <w:rPr>
                <w:smallCaps/>
              </w:rPr>
              <w:t>poultry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rPr>
                <w:b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pStyle w:val="Footer"/>
              <w:keepNext/>
              <w:keepLines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Each time there is a change from working with raw </w:t>
            </w:r>
            <w:r w:rsidRPr="004841CB">
              <w:rPr>
                <w:smallCaps/>
              </w:rPr>
              <w:t>foods</w:t>
            </w:r>
            <w:r w:rsidRPr="004841CB">
              <w:t xml:space="preserve"> to working with </w:t>
            </w:r>
            <w:r w:rsidRPr="004841CB">
              <w:rPr>
                <w:smallCaps/>
              </w:rPr>
              <w:t>ready-to-eat</w:t>
            </w:r>
            <w:r w:rsidRPr="004841CB">
              <w:t xml:space="preserve"> </w:t>
            </w:r>
            <w:r w:rsidRPr="004841CB">
              <w:rPr>
                <w:smallCaps/>
              </w:rPr>
              <w:t>foods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(3) Between uses with raw fruits and vegetables and with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 xml:space="preserve">food </w:t>
            </w:r>
            <w:r w:rsidRPr="004841CB">
              <w:t>(</w:t>
            </w:r>
            <w:r w:rsidRPr="004841CB">
              <w:rPr>
                <w:smallCaps/>
                <w:szCs w:val="24"/>
              </w:rPr>
              <w:t>time/temperature control for safety food</w:t>
            </w:r>
            <w:r w:rsidRPr="004841CB">
              <w:t>);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(4) Before using or storing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temperature measuring device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(5) At any time during the operation when contamination may have occurred.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 xml:space="preserve">Subparagraph (A)(1) of this section does not apply if the </w:t>
            </w:r>
            <w:r w:rsidRPr="004841CB">
              <w:rPr>
                <w:i/>
                <w:smallCaps/>
              </w:rPr>
              <w:t>food-contact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surface</w:t>
            </w:r>
            <w:r w:rsidRPr="004841CB">
              <w:rPr>
                <w:i/>
              </w:rPr>
              <w:t xml:space="preserve"> or </w:t>
            </w:r>
            <w:r w:rsidRPr="004841CB">
              <w:rPr>
                <w:i/>
                <w:smallCaps/>
              </w:rPr>
              <w:t>utensil</w:t>
            </w:r>
            <w:r w:rsidRPr="004841CB">
              <w:rPr>
                <w:i/>
              </w:rPr>
              <w:t xml:space="preserve"> is in contact with a succession of different raw animal </w:t>
            </w:r>
            <w:r w:rsidRPr="004841CB">
              <w:rPr>
                <w:i/>
                <w:smallCaps/>
              </w:rPr>
              <w:t>foods</w:t>
            </w:r>
            <w:r w:rsidRPr="004841CB">
              <w:rPr>
                <w:i/>
              </w:rPr>
              <w:t xml:space="preserve"> each requiring a higher cooking temperature as specified under § 3</w:t>
            </w:r>
            <w:r w:rsidRPr="004841CB">
              <w:rPr>
                <w:i/>
              </w:rPr>
              <w:noBreakHyphen/>
              <w:t xml:space="preserve">401.11 than the previous </w:t>
            </w:r>
            <w:r w:rsidRPr="004841CB">
              <w:rPr>
                <w:i/>
                <w:smallCaps/>
              </w:rPr>
              <w:t>food,</w:t>
            </w:r>
            <w:r w:rsidRPr="004841CB">
              <w:rPr>
                <w:i/>
              </w:rPr>
              <w:t xml:space="preserve"> such as preparing raw </w:t>
            </w:r>
            <w:r w:rsidRPr="004841CB">
              <w:rPr>
                <w:i/>
                <w:smallCaps/>
              </w:rPr>
              <w:t>fish</w:t>
            </w:r>
            <w:r w:rsidRPr="004841CB">
              <w:rPr>
                <w:i/>
              </w:rPr>
              <w:t xml:space="preserve"> followed by cutting raw poultry on the same cutting board</w:t>
            </w:r>
            <w:r w:rsidRPr="004841CB">
              <w:t xml:space="preserve">.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(C) Except as specified in ¶ (D) of this section, if used with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 xml:space="preserve">food </w:t>
            </w:r>
            <w:r w:rsidRPr="004841CB">
              <w:t>(</w:t>
            </w:r>
            <w:r w:rsidRPr="004841CB">
              <w:rPr>
                <w:smallCaps/>
                <w:szCs w:val="24"/>
              </w:rPr>
              <w:t>time/temperature control for safety food</w:t>
            </w:r>
            <w:r w:rsidRPr="004841CB">
              <w:t xml:space="preserve">), </w:t>
            </w:r>
            <w:r w:rsidRPr="004841CB">
              <w:rPr>
                <w:smallCaps/>
              </w:rPr>
              <w:t>equipment</w:t>
            </w:r>
            <w:r w:rsidRPr="004841CB">
              <w:t xml:space="preserve">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cleaned throughout the day at least every 4 hours.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(D) </w:t>
            </w:r>
            <w:r w:rsidRPr="004841CB">
              <w:rPr>
                <w:i/>
              </w:rPr>
              <w:t xml:space="preserve">Surfaces of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contacting </w:t>
            </w:r>
            <w:r w:rsidRPr="004841CB">
              <w:rPr>
                <w:i/>
                <w:smallCaps/>
              </w:rPr>
              <w:t>potentially hazardous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 xml:space="preserve">food </w:t>
            </w:r>
            <w:r w:rsidRPr="004841CB">
              <w:rPr>
                <w:i/>
              </w:rPr>
              <w:t>(</w:t>
            </w:r>
            <w:r w:rsidRPr="004841CB">
              <w:rPr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i/>
              </w:rPr>
              <w:t xml:space="preserve">) may be cleaned less frequently than every 4 hours if: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(1) </w:t>
            </w:r>
            <w:r w:rsidRPr="004841CB">
              <w:rPr>
                <w:i/>
              </w:rPr>
              <w:t xml:space="preserve">In storage, containers of </w:t>
            </w:r>
            <w:r w:rsidRPr="004841CB">
              <w:rPr>
                <w:i/>
                <w:smallCaps/>
              </w:rPr>
              <w:t>potentially hazardous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 xml:space="preserve">food </w:t>
            </w:r>
            <w:r w:rsidRPr="004841CB">
              <w:rPr>
                <w:i/>
              </w:rPr>
              <w:t>(</w:t>
            </w:r>
            <w:r w:rsidRPr="004841CB">
              <w:rPr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i/>
              </w:rPr>
              <w:t>) and their contents are maintained at temperatures specified under Chapter 3 and the containers are cleaned when they are empty;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(2)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are used to prepare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in a refrigerated room or area that is maintained at one of the temperatures in the following chart and: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862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20" w:hanging="720"/>
              <w:rPr>
                <w:b/>
              </w:rPr>
            </w:pPr>
            <w:r w:rsidRPr="004841CB">
              <w:rPr>
                <w:i/>
              </w:rPr>
              <w:tab/>
            </w:r>
            <w:r w:rsidRPr="004841CB">
              <w:rPr>
                <w:i/>
              </w:rPr>
              <w:tab/>
            </w:r>
            <w:r w:rsidRPr="004841CB">
              <w:t xml:space="preserve">(a) </w:t>
            </w:r>
            <w:r w:rsidRPr="004841CB">
              <w:rPr>
                <w:i/>
              </w:rPr>
              <w:t xml:space="preserve">The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are cleaned at the frequency in the following chart that corresponds to the temperature; and</w:t>
            </w:r>
          </w:p>
        </w:tc>
      </w:tr>
    </w:tbl>
    <w:p w:rsidR="000169A6" w:rsidRPr="004841CB" w:rsidRDefault="000169A6" w:rsidP="000169A6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  <w:r w:rsidRPr="004841CB">
        <w:tab/>
      </w:r>
      <w:r w:rsidRPr="004841CB">
        <w:tab/>
      </w:r>
      <w:r w:rsidRPr="004841CB">
        <w:tab/>
      </w:r>
      <w:r w:rsidRPr="004841CB">
        <w:tab/>
      </w:r>
    </w:p>
    <w:p w:rsidR="000169A6" w:rsidRPr="004841CB" w:rsidRDefault="000169A6" w:rsidP="000169A6">
      <w:pPr>
        <w:keepNext/>
        <w:keepLines/>
        <w:widowControl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480"/>
          <w:tab w:val="left" w:pos="7402"/>
          <w:tab w:val="left" w:pos="8122"/>
          <w:tab w:val="left" w:pos="8842"/>
          <w:tab w:val="left" w:pos="9562"/>
        </w:tabs>
        <w:rPr>
          <w:b/>
        </w:rPr>
      </w:pP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  <w:t xml:space="preserve">  </w:t>
      </w:r>
      <w:r w:rsidRPr="004841CB">
        <w:rPr>
          <w:b/>
        </w:rPr>
        <w:t>Cleaning</w:t>
      </w:r>
    </w:p>
    <w:p w:rsidR="000169A6" w:rsidRPr="004841CB" w:rsidRDefault="000169A6" w:rsidP="000169A6">
      <w:pPr>
        <w:keepNext/>
        <w:keepLines/>
        <w:widowControl/>
      </w:pPr>
      <w:r w:rsidRPr="004841CB">
        <w:rPr>
          <w:b/>
        </w:rPr>
        <w:tab/>
      </w:r>
      <w:r w:rsidRPr="004841CB">
        <w:rPr>
          <w:b/>
        </w:rPr>
        <w:tab/>
      </w:r>
      <w:r w:rsidRPr="004841CB">
        <w:rPr>
          <w:b/>
        </w:rPr>
        <w:tab/>
        <w:t xml:space="preserve">   Temperature</w:t>
      </w:r>
      <w:r w:rsidRPr="004841CB">
        <w:rPr>
          <w:b/>
        </w:rPr>
        <w:tab/>
      </w:r>
      <w:r w:rsidRPr="004841CB">
        <w:rPr>
          <w:b/>
        </w:rPr>
        <w:tab/>
      </w:r>
      <w:r w:rsidRPr="004841CB">
        <w:rPr>
          <w:b/>
        </w:rPr>
        <w:tab/>
      </w:r>
      <w:r w:rsidRPr="004841CB">
        <w:rPr>
          <w:b/>
        </w:rPr>
        <w:tab/>
        <w:t>Frequency</w:t>
      </w:r>
    </w:p>
    <w:p w:rsidR="000169A6" w:rsidRPr="004841CB" w:rsidRDefault="000169A6" w:rsidP="000169A6">
      <w:pPr>
        <w:keepNext/>
        <w:keepLines/>
        <w:widowControl/>
      </w:pPr>
    </w:p>
    <w:p w:rsidR="000169A6" w:rsidRPr="004841CB" w:rsidRDefault="000169A6" w:rsidP="000169A6">
      <w:pPr>
        <w:keepNext/>
        <w:keepLines/>
        <w:widowControl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EDB3B2" wp14:editId="44136917">
                <wp:simplePos x="0" y="0"/>
                <wp:positionH relativeFrom="column">
                  <wp:posOffset>1280160</wp:posOffset>
                </wp:positionH>
                <wp:positionV relativeFrom="paragraph">
                  <wp:posOffset>0</wp:posOffset>
                </wp:positionV>
                <wp:extent cx="4114800" cy="0"/>
                <wp:effectExtent l="22860" t="19050" r="24765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pt,0" to="424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" o:allowincell="f" strokeweight="3pt">
                <v:stroke linestyle="thinThin"/>
              </v:line>
            </w:pict>
          </mc:Fallback>
        </mc:AlternateContent>
      </w: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5.0</w:t>
      </w:r>
      <w:r w:rsidRPr="004841CB">
        <w:rPr>
          <w:vertAlign w:val="superscript"/>
        </w:rPr>
        <w:t>o</w:t>
      </w:r>
      <w:r w:rsidRPr="004841CB">
        <w:t>C (41</w:t>
      </w:r>
      <w:r w:rsidRPr="004841CB">
        <w:rPr>
          <w:vertAlign w:val="superscript"/>
        </w:rPr>
        <w:t>o</w:t>
      </w:r>
      <w:r w:rsidRPr="004841CB">
        <w:t>F) or less</w:t>
      </w:r>
      <w:r w:rsidRPr="004841CB">
        <w:tab/>
      </w:r>
      <w:r w:rsidRPr="004841CB">
        <w:tab/>
      </w:r>
      <w:r w:rsidRPr="004841CB">
        <w:tab/>
      </w:r>
      <w:r w:rsidRPr="004841CB">
        <w:tab/>
        <w:t>24 hours</w:t>
      </w:r>
    </w:p>
    <w:p w:rsidR="000169A6" w:rsidRPr="004841CB" w:rsidRDefault="000169A6" w:rsidP="000169A6">
      <w:pPr>
        <w:keepNext/>
        <w:keepLines/>
        <w:widowControl/>
      </w:pP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&gt;5.0</w:t>
      </w:r>
      <w:r w:rsidRPr="004841CB">
        <w:rPr>
          <w:vertAlign w:val="superscript"/>
        </w:rPr>
        <w:t>o</w:t>
      </w:r>
      <w:r w:rsidRPr="004841CB">
        <w:t>C - 7.2</w:t>
      </w:r>
      <w:r w:rsidRPr="004841CB">
        <w:rPr>
          <w:vertAlign w:val="superscript"/>
        </w:rPr>
        <w:t>o</w:t>
      </w:r>
      <w:r w:rsidRPr="004841CB">
        <w:t>C</w:t>
      </w:r>
      <w:r w:rsidRPr="004841CB">
        <w:tab/>
      </w:r>
      <w:r w:rsidRPr="004841CB">
        <w:tab/>
      </w:r>
      <w:r w:rsidRPr="004841CB">
        <w:tab/>
      </w:r>
      <w:r w:rsidRPr="004841CB">
        <w:tab/>
        <w:t>20 hours</w:t>
      </w: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(&gt;41</w:t>
      </w:r>
      <w:r w:rsidRPr="004841CB">
        <w:rPr>
          <w:vertAlign w:val="superscript"/>
        </w:rPr>
        <w:t>o</w:t>
      </w:r>
      <w:r w:rsidRPr="004841CB">
        <w:t>F - 45</w:t>
      </w:r>
      <w:r w:rsidRPr="004841CB">
        <w:rPr>
          <w:vertAlign w:val="superscript"/>
        </w:rPr>
        <w:t>o</w:t>
      </w:r>
      <w:r w:rsidRPr="004841CB">
        <w:t>F)</w:t>
      </w:r>
    </w:p>
    <w:p w:rsidR="000169A6" w:rsidRPr="004841CB" w:rsidRDefault="000169A6" w:rsidP="000169A6">
      <w:pPr>
        <w:keepNext/>
        <w:keepLines/>
        <w:widowControl/>
      </w:pP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&gt;7.2</w:t>
      </w:r>
      <w:r w:rsidRPr="004841CB">
        <w:rPr>
          <w:vertAlign w:val="superscript"/>
        </w:rPr>
        <w:t>o</w:t>
      </w:r>
      <w:r w:rsidRPr="004841CB">
        <w:t>C - 10.0</w:t>
      </w:r>
      <w:r w:rsidRPr="004841CB">
        <w:rPr>
          <w:vertAlign w:val="superscript"/>
        </w:rPr>
        <w:t>o</w:t>
      </w:r>
      <w:r w:rsidRPr="004841CB">
        <w:t>C</w:t>
      </w:r>
      <w:r w:rsidRPr="004841CB">
        <w:tab/>
      </w:r>
      <w:r w:rsidRPr="004841CB">
        <w:tab/>
      </w:r>
      <w:r w:rsidRPr="004841CB">
        <w:tab/>
      </w:r>
      <w:r w:rsidRPr="004841CB">
        <w:tab/>
        <w:t>16 hours</w:t>
      </w:r>
    </w:p>
    <w:p w:rsidR="000169A6" w:rsidRPr="004841CB" w:rsidRDefault="000169A6" w:rsidP="000169A6">
      <w:pPr>
        <w:keepNext/>
        <w:keepLines/>
        <w:widowControl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2118"/>
          <w:tab w:val="left" w:pos="2160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</w:r>
      <w:r w:rsidRPr="004841CB">
        <w:tab/>
        <w:t>(&gt;45</w:t>
      </w:r>
      <w:r w:rsidRPr="004841CB">
        <w:rPr>
          <w:vertAlign w:val="superscript"/>
        </w:rPr>
        <w:t>o</w:t>
      </w:r>
      <w:r w:rsidRPr="004841CB">
        <w:t>F - 50</w:t>
      </w:r>
      <w:r w:rsidRPr="004841CB">
        <w:rPr>
          <w:vertAlign w:val="superscript"/>
        </w:rPr>
        <w:t>o</w:t>
      </w:r>
      <w:r w:rsidRPr="004841CB">
        <w:t>F)</w:t>
      </w:r>
    </w:p>
    <w:p w:rsidR="000169A6" w:rsidRPr="004841CB" w:rsidRDefault="000169A6" w:rsidP="000169A6">
      <w:pPr>
        <w:keepNext/>
        <w:keepLines/>
        <w:widowControl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&gt;10.0</w:t>
      </w:r>
      <w:r w:rsidRPr="004841CB">
        <w:rPr>
          <w:vertAlign w:val="superscript"/>
        </w:rPr>
        <w:t>o</w:t>
      </w:r>
      <w:r w:rsidRPr="004841CB">
        <w:t>C - 12.8</w:t>
      </w:r>
      <w:r w:rsidRPr="004841CB">
        <w:rPr>
          <w:vertAlign w:val="superscript"/>
        </w:rPr>
        <w:t>o</w:t>
      </w:r>
      <w:r w:rsidRPr="004841CB">
        <w:t>C</w:t>
      </w:r>
      <w:r w:rsidRPr="004841CB">
        <w:tab/>
      </w:r>
      <w:r w:rsidRPr="004841CB">
        <w:tab/>
      </w:r>
      <w:r w:rsidRPr="004841CB">
        <w:tab/>
      </w:r>
      <w:r w:rsidRPr="004841CB">
        <w:tab/>
        <w:t>10 hours</w:t>
      </w:r>
    </w:p>
    <w:p w:rsidR="000169A6" w:rsidRPr="004841CB" w:rsidRDefault="000169A6" w:rsidP="000169A6">
      <w:pPr>
        <w:keepNext/>
        <w:keepLines/>
        <w:widowControl/>
      </w:pPr>
      <w:r w:rsidRPr="004841CB">
        <w:tab/>
      </w:r>
      <w:r w:rsidRPr="004841CB">
        <w:tab/>
      </w:r>
      <w:r w:rsidRPr="004841CB">
        <w:tab/>
        <w:t>(&gt;50</w:t>
      </w:r>
      <w:r w:rsidRPr="004841CB">
        <w:rPr>
          <w:vertAlign w:val="superscript"/>
        </w:rPr>
        <w:t>o</w:t>
      </w:r>
      <w:r w:rsidRPr="004841CB">
        <w:t>F - 55</w:t>
      </w:r>
      <w:r w:rsidRPr="004841CB">
        <w:rPr>
          <w:vertAlign w:val="superscript"/>
        </w:rPr>
        <w:t>o</w:t>
      </w:r>
      <w:r w:rsidRPr="004841CB">
        <w:t>F)</w:t>
      </w:r>
    </w:p>
    <w:p w:rsidR="000169A6" w:rsidRPr="004841CB" w:rsidRDefault="000169A6" w:rsidP="000169A6">
      <w:pPr>
        <w:keepNext/>
        <w:keepLines/>
        <w:widowControl/>
      </w:pPr>
    </w:p>
    <w:p w:rsidR="000169A6" w:rsidRPr="004841CB" w:rsidRDefault="000169A6" w:rsidP="000169A6">
      <w:pPr>
        <w:keepNext/>
        <w:keepLines/>
        <w:widowControl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8FBE7D9" wp14:editId="22FA6A0B">
                <wp:simplePos x="0" y="0"/>
                <wp:positionH relativeFrom="column">
                  <wp:posOffset>1280160</wp:posOffset>
                </wp:positionH>
                <wp:positionV relativeFrom="paragraph">
                  <wp:posOffset>0</wp:posOffset>
                </wp:positionV>
                <wp:extent cx="4206240" cy="0"/>
                <wp:effectExtent l="13335" t="9525" r="9525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pt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7AfEgIAACkEAAAOAAAAZHJzL2Uyb0RvYy54bWysU02P2yAQvVfqf0DcE3/U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" o:allowincell="f" strokeweight="1.5pt"/>
            </w:pict>
          </mc:Fallback>
        </mc:AlternateContent>
      </w:r>
    </w:p>
    <w:tbl>
      <w:tblPr>
        <w:tblW w:w="953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854"/>
      </w:tblGrid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4"/>
            </w:pPr>
            <w:r w:rsidRPr="004841CB">
              <w:t>(b)</w:t>
            </w:r>
            <w:r w:rsidRPr="004841CB">
              <w:rPr>
                <w:i/>
              </w:rPr>
              <w:t xml:space="preserve"> The cleaning frequency based on the ambient temperature of the refrigerated room or area is documented in the </w:t>
            </w:r>
            <w:r w:rsidRPr="004841CB">
              <w:rPr>
                <w:i/>
                <w:smallCaps/>
              </w:rPr>
              <w:t>food establishment</w:t>
            </w:r>
            <w:r w:rsidRPr="004841CB">
              <w:t>.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(3) </w:t>
            </w:r>
            <w:r w:rsidRPr="004841CB">
              <w:rPr>
                <w:i/>
              </w:rPr>
              <w:t xml:space="preserve">Containers in serving situations such as salad bars, delis, and cafeteria lines hold </w:t>
            </w:r>
            <w:r w:rsidRPr="004841CB">
              <w:rPr>
                <w:i/>
                <w:smallCaps/>
              </w:rPr>
              <w:t>ready-to-eat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potentially hazardous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 xml:space="preserve">food </w:t>
            </w:r>
            <w:r w:rsidRPr="004841CB">
              <w:rPr>
                <w:i/>
              </w:rPr>
              <w:t>(</w:t>
            </w:r>
            <w:r w:rsidRPr="004841CB">
              <w:rPr>
                <w:i/>
                <w:smallCaps/>
                <w:szCs w:val="24"/>
              </w:rPr>
              <w:t>time/temperature control for safety food</w:t>
            </w:r>
            <w:r w:rsidRPr="004841CB">
              <w:rPr>
                <w:i/>
              </w:rPr>
              <w:t>) that is maintained at the temperatures specified under</w:t>
            </w:r>
            <w:r w:rsidRPr="004841CB">
              <w:t xml:space="preserve"> </w:t>
            </w:r>
            <w:r w:rsidRPr="004841CB">
              <w:rPr>
                <w:i/>
              </w:rPr>
              <w:t xml:space="preserve">Chapter 3, are intermittently combined with additional supplies of the same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that is at the required temperature, and the containers are cleaned at least every 24 hours;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(4) </w:t>
            </w:r>
            <w:r w:rsidRPr="004841CB">
              <w:rPr>
                <w:i/>
                <w:smallCaps/>
              </w:rPr>
              <w:t>Temperature measuring devices</w:t>
            </w:r>
            <w:r w:rsidRPr="004841CB">
              <w:rPr>
                <w:i/>
              </w:rPr>
              <w:t xml:space="preserve"> are maintained in contact with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, such as when left in a container of deli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or in a roast, held at temperatures specified under Chapter 3;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(5)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is used for storage of </w:t>
            </w:r>
            <w:r w:rsidRPr="004841CB">
              <w:rPr>
                <w:i/>
                <w:smallCaps/>
              </w:rPr>
              <w:t>packaged</w:t>
            </w:r>
            <w:r w:rsidRPr="004841CB">
              <w:rPr>
                <w:i/>
              </w:rPr>
              <w:t xml:space="preserve"> or un</w:t>
            </w:r>
            <w:r w:rsidRPr="004841CB">
              <w:rPr>
                <w:i/>
                <w:smallCaps/>
              </w:rPr>
              <w:t>packaged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such as a reach-in refrigerator and the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is cleaned at a frequency necessary to preclude accumulation of soil residues;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(6) </w:t>
            </w:r>
            <w:r w:rsidRPr="004841CB">
              <w:rPr>
                <w:i/>
              </w:rPr>
              <w:t xml:space="preserve">The cleaning schedule is </w:t>
            </w:r>
            <w:r w:rsidRPr="004841CB">
              <w:rPr>
                <w:i/>
                <w:smallCaps/>
              </w:rPr>
              <w:t>approved</w:t>
            </w:r>
            <w:r w:rsidRPr="004841CB">
              <w:rPr>
                <w:i/>
              </w:rPr>
              <w:t xml:space="preserve"> based on consideration of: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0169A6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i/>
              </w:rPr>
            </w:pPr>
            <w:r w:rsidRPr="004841CB">
              <w:rPr>
                <w:i/>
              </w:rPr>
              <w:t xml:space="preserve">  Characteristics of the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and its use,</w:t>
            </w:r>
          </w:p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i/>
              </w:rPr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0169A6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i/>
              </w:rPr>
              <w:t xml:space="preserve"> The type of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involved,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20" w:hanging="720"/>
              <w:rPr>
                <w:i/>
                <w:iCs/>
              </w:rPr>
            </w:pPr>
            <w:r w:rsidRPr="004841CB">
              <w:tab/>
            </w:r>
            <w:r w:rsidRPr="004841CB">
              <w:tab/>
              <w:t xml:space="preserve">(c)  </w:t>
            </w:r>
            <w:r w:rsidRPr="004841CB">
              <w:rPr>
                <w:i/>
                <w:iCs/>
              </w:rPr>
              <w:t xml:space="preserve">The amount of </w:t>
            </w:r>
            <w:r w:rsidRPr="004841CB">
              <w:rPr>
                <w:i/>
                <w:iCs/>
                <w:smallCaps/>
                <w:szCs w:val="24"/>
              </w:rPr>
              <w:t>food</w:t>
            </w:r>
            <w:r w:rsidRPr="004841CB">
              <w:rPr>
                <w:i/>
                <w:iCs/>
              </w:rPr>
              <w:t xml:space="preserve"> residue accumulation, and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20" w:hanging="720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20" w:hanging="720"/>
            </w:pPr>
            <w:r w:rsidRPr="004841CB">
              <w:tab/>
            </w:r>
            <w:r w:rsidRPr="004841CB">
              <w:tab/>
              <w:t xml:space="preserve">(d) </w:t>
            </w:r>
            <w:r w:rsidRPr="004841CB">
              <w:rPr>
                <w:i/>
              </w:rPr>
              <w:t xml:space="preserve">The temperature at which the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 is maintained during the operation and the potential for the rapid and progressive multiplication of pathogenic or toxigenic microorganisms that are capable of causing foodborne disease; or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rPr>
                <w:i/>
              </w:rPr>
              <w:tab/>
              <w:t xml:space="preserve">(7) In-use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are intermittently stored in a container of water in which the water is maintained at 57</w:t>
            </w:r>
            <w:r w:rsidRPr="004841CB">
              <w:rPr>
                <w:i/>
                <w:vertAlign w:val="superscript"/>
              </w:rPr>
              <w:t>o</w:t>
            </w:r>
            <w:r w:rsidRPr="004841CB">
              <w:rPr>
                <w:i/>
              </w:rPr>
              <w:t>C (135</w:t>
            </w:r>
            <w:r w:rsidRPr="004841CB">
              <w:rPr>
                <w:i/>
                <w:vertAlign w:val="superscript"/>
              </w:rPr>
              <w:t>o</w:t>
            </w:r>
            <w:r w:rsidRPr="004841CB">
              <w:rPr>
                <w:i/>
              </w:rPr>
              <w:t xml:space="preserve">F) or more and the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 and container are cleaned at least every 24 hours or at a frequency necessary to preclude accumulation of soil residues.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(E) </w:t>
            </w:r>
            <w:r w:rsidRPr="004841CB">
              <w:rPr>
                <w:i/>
              </w:rPr>
              <w:t>Except when dry cleaning methods are used as specified under § 4</w:t>
            </w:r>
            <w:r w:rsidRPr="004841CB">
              <w:rPr>
                <w:i/>
              </w:rPr>
              <w:noBreakHyphen/>
              <w:t>603.11</w:t>
            </w:r>
            <w:r w:rsidRPr="004841CB">
              <w:t xml:space="preserve">, surfaces of </w:t>
            </w:r>
            <w:r w:rsidRPr="004841CB">
              <w:rPr>
                <w:smallCaps/>
              </w:rPr>
              <w:t>utensils</w:t>
            </w:r>
            <w:r w:rsidRPr="004841CB">
              <w:t xml:space="preserve"> and </w:t>
            </w:r>
            <w:r w:rsidRPr="004841CB">
              <w:rPr>
                <w:smallCaps/>
              </w:rPr>
              <w:t xml:space="preserve">equipment </w:t>
            </w:r>
            <w:r w:rsidRPr="004841CB">
              <w:t xml:space="preserve">contacting </w:t>
            </w:r>
            <w:r w:rsidRPr="004841CB">
              <w:rPr>
                <w:smallCaps/>
              </w:rPr>
              <w:t>food</w:t>
            </w:r>
            <w:r w:rsidRPr="004841CB">
              <w:t xml:space="preserve"> that is not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(</w:t>
            </w:r>
            <w:r w:rsidRPr="004841CB">
              <w:rPr>
                <w:smallCaps/>
                <w:szCs w:val="24"/>
              </w:rPr>
              <w:t>time/temperature control for safety food</w:t>
            </w:r>
            <w:r w:rsidRPr="004841CB">
              <w:t>) shall be cleaned: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0169A6">
            <w:pPr>
              <w:numPr>
                <w:ilvl w:val="0"/>
                <w:numId w:val="2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>At any time when contamination may have occurred;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382"/>
              </w:tabs>
              <w:ind w:left="389" w:hanging="389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382"/>
              </w:tabs>
              <w:ind w:left="389" w:hanging="389"/>
              <w:rPr>
                <w:b/>
              </w:rPr>
            </w:pPr>
            <w:r w:rsidRPr="004841CB">
              <w:tab/>
              <w:t xml:space="preserve">(2) At least every 24 hours for iced tea dispensers and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</w:t>
            </w:r>
            <w:r w:rsidRPr="004841CB">
              <w:rPr>
                <w:smallCaps/>
              </w:rPr>
              <w:t>utensils</w:t>
            </w:r>
            <w:r w:rsidRPr="004841CB">
              <w:t xml:space="preserve"> such as tongs, scoops, or ladles;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382"/>
              </w:tabs>
              <w:ind w:left="389" w:hanging="389"/>
            </w:pP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382"/>
              </w:tabs>
              <w:ind w:left="389" w:hanging="389"/>
              <w:rPr>
                <w:b/>
              </w:rPr>
            </w:pPr>
            <w:r w:rsidRPr="004841CB">
              <w:tab/>
              <w:t xml:space="preserve">(3) Before restocking </w:t>
            </w:r>
            <w:r w:rsidRPr="004841CB">
              <w:rPr>
                <w:smallCaps/>
              </w:rPr>
              <w:t>consumer</w:t>
            </w:r>
            <w:r w:rsidRPr="004841CB">
              <w:t xml:space="preserve"> self-service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such as condiment dispensers and display containers; and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r w:rsidRPr="004841CB">
              <w:tab/>
              <w:t xml:space="preserve">(4) In </w:t>
            </w:r>
            <w:r w:rsidRPr="004841CB">
              <w:rPr>
                <w:smallCaps/>
              </w:rPr>
              <w:t>equipment</w:t>
            </w:r>
            <w:r w:rsidRPr="004841CB">
              <w:t xml:space="preserve"> such as ice bins and </w:t>
            </w:r>
            <w:r w:rsidRPr="004841CB">
              <w:rPr>
                <w:smallCaps/>
              </w:rPr>
              <w:t>beverage</w:t>
            </w:r>
            <w:r w:rsidRPr="004841CB">
              <w:t xml:space="preserve"> dispensing nozzles and enclosed components of </w:t>
            </w:r>
            <w:r w:rsidRPr="004841CB">
              <w:rPr>
                <w:smallCaps/>
              </w:rPr>
              <w:t>equipment</w:t>
            </w:r>
            <w:r w:rsidRPr="004841CB">
              <w:t xml:space="preserve"> such as ice makers, cooking oil storage tanks and distribution lines, </w:t>
            </w:r>
          </w:p>
        </w:tc>
      </w:tr>
      <w:tr w:rsidR="000169A6" w:rsidRPr="004841CB" w:rsidTr="008A647F">
        <w:trPr>
          <w:cantSplit/>
        </w:trPr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374"/>
              </w:tabs>
              <w:ind w:left="374" w:hanging="374"/>
            </w:pPr>
            <w:r w:rsidRPr="004841CB">
              <w:rPr>
                <w:smallCaps/>
              </w:rPr>
              <w:tab/>
              <w:t>beverage</w:t>
            </w:r>
            <w:r w:rsidRPr="004841CB">
              <w:t xml:space="preserve"> and syrup dispensing lines or tubes, coffee bean grinders, and water vending </w:t>
            </w:r>
            <w:r w:rsidRPr="004841CB">
              <w:rPr>
                <w:smallCaps/>
              </w:rPr>
              <w:t>equipment</w:t>
            </w:r>
            <w:r w:rsidRPr="004841CB">
              <w:t xml:space="preserve">:  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/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rPr>
                <w:b/>
              </w:rPr>
            </w:pPr>
            <w:r w:rsidRPr="004841CB">
              <w:tab/>
              <w:t>(a) At a frequency specified by the manufacturer, or</w:t>
            </w: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9" w:hanging="749"/>
            </w:pPr>
          </w:p>
        </w:tc>
      </w:tr>
      <w:tr w:rsidR="000169A6" w:rsidRPr="004841CB" w:rsidTr="008A647F">
        <w:tc>
          <w:tcPr>
            <w:tcW w:w="1958" w:type="dxa"/>
          </w:tcPr>
          <w:p w:rsidR="000169A6" w:rsidRPr="004841CB" w:rsidRDefault="000169A6" w:rsidP="008A647F">
            <w:pPr>
              <w:pStyle w:val="Footer"/>
              <w:tabs>
                <w:tab w:val="clear" w:pos="4320"/>
                <w:tab w:val="clear" w:pos="8640"/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0169A6" w:rsidRPr="004841CB" w:rsidRDefault="000169A6" w:rsidP="008A647F"/>
        </w:tc>
        <w:tc>
          <w:tcPr>
            <w:tcW w:w="6854" w:type="dxa"/>
          </w:tcPr>
          <w:p w:rsidR="000169A6" w:rsidRPr="004841CB" w:rsidRDefault="000169A6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749" w:hanging="749"/>
              <w:rPr>
                <w:b/>
              </w:rPr>
            </w:pPr>
            <w:r w:rsidRPr="004841CB">
              <w:tab/>
            </w:r>
            <w:r w:rsidRPr="004841CB">
              <w:tab/>
              <w:t>(b) Absent manufacturer specifications, at a frequency necessary to preclude accumulation of soil or mold.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7A0"/>
    <w:multiLevelType w:val="singleLevel"/>
    <w:tmpl w:val="8B60653E"/>
    <w:lvl w:ilvl="0">
      <w:start w:val="1"/>
      <w:numFmt w:val="lowerLetter"/>
      <w:lvlText w:val="(%1)"/>
      <w:lvlJc w:val="left"/>
      <w:pPr>
        <w:tabs>
          <w:tab w:val="num" w:pos="1116"/>
        </w:tabs>
        <w:ind w:left="1116" w:hanging="372"/>
      </w:pPr>
      <w:rPr>
        <w:b w:val="0"/>
        <w:i w:val="0"/>
      </w:rPr>
    </w:lvl>
  </w:abstractNum>
  <w:abstractNum w:abstractNumId="1">
    <w:nsid w:val="346F3277"/>
    <w:multiLevelType w:val="singleLevel"/>
    <w:tmpl w:val="612A0738"/>
    <w:lvl w:ilvl="0">
      <w:start w:val="1"/>
      <w:numFmt w:val="decimal"/>
      <w:lvlText w:val="(%1)"/>
      <w:lvlJc w:val="left"/>
      <w:pPr>
        <w:tabs>
          <w:tab w:val="num" w:pos="732"/>
        </w:tabs>
        <w:ind w:left="732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A6"/>
    <w:rsid w:val="000169A6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6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9A6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9A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169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69A6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2012-09-06T15:10:00Z</dcterms:created>
  <dcterms:modified xsi:type="dcterms:W3CDTF">2012-09-06T15:11:00Z</dcterms:modified>
</cp:coreProperties>
</file>