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EEE" w:rsidRPr="004841CB" w:rsidRDefault="00AA3EEE" w:rsidP="00AA3EEE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r w:rsidRPr="004841CB">
        <w:rPr>
          <w:b/>
        </w:rPr>
        <w:t>5-202.14</w:t>
      </w:r>
      <w:r w:rsidRPr="004841CB">
        <w:rPr>
          <w:b/>
        </w:rPr>
        <w:tab/>
      </w:r>
      <w:r w:rsidRPr="004841CB">
        <w:rPr>
          <w:b/>
        </w:rPr>
        <w:tab/>
        <w:t>Backflow Prevention Device, Design Standard</w:t>
      </w:r>
      <w:bookmarkEnd w:id="0"/>
      <w:r w:rsidRPr="004841CB">
        <w:rPr>
          <w:b/>
        </w:rPr>
        <w:t xml:space="preserve">.  </w:t>
      </w:r>
    </w:p>
    <w:p w:rsidR="00AA3EEE" w:rsidRPr="004841CB" w:rsidRDefault="00AA3EEE" w:rsidP="00AA3EEE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AA3EEE" w:rsidP="00AA3EEE">
      <w:r w:rsidRPr="004841CB">
        <w:t xml:space="preserve">A backflow or </w:t>
      </w:r>
      <w:proofErr w:type="spellStart"/>
      <w:r w:rsidRPr="004841CB">
        <w:t>backsiphonage</w:t>
      </w:r>
      <w:proofErr w:type="spellEnd"/>
      <w:r w:rsidRPr="004841CB">
        <w:t xml:space="preserve"> prevention device installed on a water supply system shall meet American Society of Sanitary Engineering (A.S.S.E.) standards for construction, installation, maintenance, inspection, and testing for that specific application and type of device.</w:t>
      </w:r>
      <w:r w:rsidRPr="004841CB">
        <w:rPr>
          <w:vertAlign w:val="superscript"/>
        </w:rPr>
        <w:t xml:space="preserve"> P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EEE"/>
    <w:rsid w:val="007135DF"/>
    <w:rsid w:val="00A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EE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EE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2012-09-26T18:19:00Z</dcterms:created>
  <dcterms:modified xsi:type="dcterms:W3CDTF">2012-09-26T18:19:00Z</dcterms:modified>
</cp:coreProperties>
</file>