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DB" w:rsidRPr="004841CB" w:rsidRDefault="00386FDB" w:rsidP="00386FDB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5" w:hanging="1495"/>
      </w:pPr>
      <w:bookmarkStart w:id="0" w:name="_GoBack"/>
      <w:proofErr w:type="gramStart"/>
      <w:r w:rsidRPr="004841CB">
        <w:rPr>
          <w:b/>
        </w:rPr>
        <w:t>6-501.17</w:t>
      </w:r>
      <w:r w:rsidRPr="004841CB">
        <w:rPr>
          <w:b/>
        </w:rPr>
        <w:tab/>
      </w:r>
      <w:r w:rsidRPr="004841CB">
        <w:rPr>
          <w:b/>
        </w:rPr>
        <w:tab/>
        <w:t>Absorbent Materials on Floors, Use Limitation</w:t>
      </w:r>
      <w:bookmarkEnd w:id="0"/>
      <w:r w:rsidRPr="004841CB">
        <w:rPr>
          <w:b/>
        </w:rPr>
        <w:t>.</w:t>
      </w:r>
      <w:proofErr w:type="gramEnd"/>
      <w:r w:rsidRPr="004841CB">
        <w:rPr>
          <w:b/>
        </w:rPr>
        <w:t xml:space="preserve">  </w:t>
      </w:r>
    </w:p>
    <w:p w:rsidR="005040F8" w:rsidRDefault="00386FDB" w:rsidP="00386FDB">
      <w:r w:rsidRPr="004841CB">
        <w:t>Except as specified in ¶ 6</w:t>
      </w:r>
      <w:r w:rsidRPr="004841CB">
        <w:noBreakHyphen/>
      </w:r>
      <w:proofErr w:type="gramStart"/>
      <w:r w:rsidRPr="004841CB">
        <w:t>501.13(</w:t>
      </w:r>
      <w:proofErr w:type="gramEnd"/>
      <w:r w:rsidRPr="004841CB">
        <w:t xml:space="preserve">B), sawdust, wood shavings, granular salt, baked clay, diatomaceous earth, or similar materials may not be used on floors.  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DB"/>
    <w:rsid w:val="00386FDB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FD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FD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2012-10-04T16:29:00Z</dcterms:created>
  <dcterms:modified xsi:type="dcterms:W3CDTF">2012-10-04T16:30:00Z</dcterms:modified>
</cp:coreProperties>
</file>