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747"/>
        <w:gridCol w:w="7209"/>
      </w:tblGrid>
      <w:tr w:rsidR="00606C6F" w:rsidRPr="004841CB" w:rsidTr="008A647F">
        <w:tc>
          <w:tcPr>
            <w:tcW w:w="2048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Preventing</w:t>
            </w: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from Equipment,</w:t>
            </w: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Utensils, and</w:t>
            </w: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  <w:r w:rsidRPr="004841CB">
              <w:rPr>
                <w:rFonts w:cs="Arial"/>
                <w:b/>
                <w:i/>
              </w:rPr>
              <w:t>Linens</w:t>
            </w:r>
            <w:r w:rsidRPr="004841CB">
              <w:rPr>
                <w:rFonts w:cs="Arial"/>
                <w:b/>
              </w:rPr>
              <w:tab/>
            </w:r>
          </w:p>
        </w:tc>
        <w:tc>
          <w:tcPr>
            <w:tcW w:w="720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</w:tc>
        <w:tc>
          <w:tcPr>
            <w:tcW w:w="6944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3-304.11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Food Contact with Equipment and Utensils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only contact surfaces of:  </w:t>
            </w: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(A) E</w:t>
            </w:r>
            <w:r w:rsidRPr="004841CB">
              <w:rPr>
                <w:rFonts w:cs="Arial"/>
                <w:smallCaps/>
              </w:rPr>
              <w:t>quipment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utensils</w:t>
            </w:r>
            <w:r w:rsidRPr="004841CB">
              <w:rPr>
                <w:rFonts w:cs="Arial"/>
              </w:rPr>
              <w:t xml:space="preserve"> that are cleaned as specified under Part 4-6 of this Code and </w:t>
            </w:r>
            <w:r w:rsidRPr="004841CB">
              <w:rPr>
                <w:rFonts w:cs="Arial"/>
                <w:smallCaps/>
              </w:rPr>
              <w:t>sanitized</w:t>
            </w:r>
            <w:r w:rsidRPr="004841CB">
              <w:rPr>
                <w:rFonts w:cs="Arial"/>
              </w:rPr>
              <w:t xml:space="preserve"> as specified under Part 4-7 of this Code;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606C6F" w:rsidRPr="004841CB" w:rsidTr="008A647F">
        <w:tc>
          <w:tcPr>
            <w:tcW w:w="2048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</w:tc>
        <w:tc>
          <w:tcPr>
            <w:tcW w:w="6944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606C6F" w:rsidRPr="004841CB" w:rsidTr="008A647F">
        <w:tc>
          <w:tcPr>
            <w:tcW w:w="2048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</w:tc>
        <w:tc>
          <w:tcPr>
            <w:tcW w:w="720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</w:tc>
        <w:tc>
          <w:tcPr>
            <w:tcW w:w="6944" w:type="dxa"/>
          </w:tcPr>
          <w:p w:rsidR="00606C6F" w:rsidRPr="004841CB" w:rsidRDefault="00606C6F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ab/>
              <w:t xml:space="preserve">(B) </w:t>
            </w:r>
            <w:r w:rsidRPr="004841CB">
              <w:rPr>
                <w:rFonts w:cs="Arial"/>
                <w:smallCaps/>
              </w:rPr>
              <w:t>Single-service</w:t>
            </w:r>
            <w:r w:rsidRPr="004841CB">
              <w:rPr>
                <w:rFonts w:cs="Arial"/>
                <w:szCs w:val="24"/>
              </w:rPr>
              <w:t xml:space="preserve"> and </w:t>
            </w:r>
            <w:r w:rsidRPr="004841CB">
              <w:rPr>
                <w:rFonts w:cs="Arial"/>
                <w:smallCaps/>
                <w:szCs w:val="24"/>
              </w:rPr>
              <w:t>single-use articles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6F"/>
    <w:rsid w:val="00606C6F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6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6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2012-09-06T14:30:00Z</dcterms:created>
  <dcterms:modified xsi:type="dcterms:W3CDTF">2012-09-06T14:30:00Z</dcterms:modified>
</cp:coreProperties>
</file>