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2"/>
      </w:tblGrid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Conditions of Use</w:t>
            </w:r>
            <w:bookmarkEnd w:id="0"/>
            <w:r w:rsidRPr="004841CB">
              <w:rPr>
                <w:b/>
              </w:rPr>
              <w:t>.</w:t>
            </w:r>
          </w:p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smallCaps/>
              </w:rPr>
              <w:t>Poisonous or toxic materials</w:t>
            </w:r>
            <w:r w:rsidRPr="004841CB">
              <w:t xml:space="preserve"> shall be:  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pStyle w:val="Footer"/>
              <w:keepNext/>
              <w:keepLines/>
              <w:tabs>
                <w:tab w:val="clear" w:pos="4320"/>
                <w:tab w:val="clear" w:pos="8640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(A) Used according to:  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(1) </w:t>
            </w:r>
            <w:r w:rsidRPr="004841CB">
              <w:rPr>
                <w:smallCaps/>
              </w:rPr>
              <w:t>Law</w:t>
            </w:r>
            <w:r w:rsidRPr="004841CB">
              <w:t xml:space="preserve"> and this Code,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(2) Manufacturer's use directions included in labeling, and, for a pesticide, manufacturer's label instructions that state that use is allowed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>(3) The conditions of certification, if certification is required, for use of the pest control materials,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(4) Additional conditions that may be established by the </w:t>
            </w:r>
            <w:r w:rsidRPr="004841CB">
              <w:rPr>
                <w:smallCaps/>
              </w:rPr>
              <w:t>regulatory authority</w:t>
            </w:r>
            <w:r w:rsidRPr="004841CB">
              <w:t>; and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(B) Applied so that:  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(1) A </w:t>
            </w:r>
            <w:r w:rsidRPr="004841CB">
              <w:rPr>
                <w:smallCaps/>
              </w:rPr>
              <w:t>hazard</w:t>
            </w:r>
            <w:r w:rsidRPr="004841CB">
              <w:t xml:space="preserve"> to </w:t>
            </w:r>
            <w:r w:rsidRPr="004841CB">
              <w:rPr>
                <w:smallCaps/>
              </w:rPr>
              <w:t>employees</w:t>
            </w:r>
            <w:r w:rsidRPr="004841CB">
              <w:t xml:space="preserve"> or other </w:t>
            </w:r>
            <w:r w:rsidRPr="004841CB">
              <w:rPr>
                <w:smallCaps/>
              </w:rPr>
              <w:t>persons</w:t>
            </w:r>
            <w:r w:rsidRPr="004841CB">
              <w:t xml:space="preserve"> is not constituted,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740"/>
            </w:pPr>
            <w:r w:rsidRPr="004841CB">
              <w:t xml:space="preserve">(2) Contamination including toxic residues due to drip, drain, fog, splash or spray on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is prevented, and for a </w:t>
            </w:r>
            <w:r w:rsidRPr="004841CB">
              <w:rPr>
                <w:smallCaps/>
              </w:rPr>
              <w:t>restricted use pesticide</w:t>
            </w:r>
            <w:r w:rsidRPr="004841CB">
              <w:t>, this is achieved by: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059"/>
            </w:pPr>
            <w:r w:rsidRPr="004841CB">
              <w:t>(a) Removing the items,</w:t>
            </w:r>
            <w:r w:rsidRPr="004841CB">
              <w:rPr>
                <w:vertAlign w:val="superscript"/>
              </w:rPr>
              <w:t xml:space="preserve"> P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059"/>
            </w:pPr>
            <w:r w:rsidRPr="004841CB">
              <w:t>(b) Covering the items with impermeable covers,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or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059"/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059"/>
            </w:pPr>
            <w:r w:rsidRPr="004841CB">
              <w:t>(c) Taking other appropriate preventive actions,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059"/>
            </w:pPr>
            <w:r w:rsidRPr="004841CB">
              <w:t xml:space="preserve">(d)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after the application.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 </w:t>
            </w: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</w:tr>
      <w:tr w:rsidR="00BF18C1" w:rsidRPr="004841CB" w:rsidTr="008A647F">
        <w:tc>
          <w:tcPr>
            <w:tcW w:w="6944" w:type="dxa"/>
          </w:tcPr>
          <w:p w:rsidR="00BF18C1" w:rsidRPr="004841CB" w:rsidRDefault="00BF18C1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4" w:hanging="374"/>
            </w:pPr>
            <w:r w:rsidRPr="004841CB">
              <w:tab/>
              <w:t xml:space="preserve">(C) A </w:t>
            </w:r>
            <w:r w:rsidRPr="004841CB">
              <w:rPr>
                <w:smallCaps/>
              </w:rPr>
              <w:t>restricted use pesticide</w:t>
            </w:r>
            <w:r w:rsidRPr="004841CB">
              <w:t xml:space="preserve"> shall be applied only by an applicator certified as defined in 7 USC 136 Definitions, (e) Certified Applicator, of the Federal Insecticide, Fungicide, and Rodenticide Act, or a </w:t>
            </w:r>
            <w:r w:rsidRPr="004841CB">
              <w:rPr>
                <w:smallCaps/>
              </w:rPr>
              <w:t>person</w:t>
            </w:r>
            <w:r w:rsidRPr="004841CB">
              <w:t xml:space="preserve"> under the direct supervision of a certified applicator.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C1"/>
    <w:rsid w:val="00BF18C1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8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18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1"/>
    <w:rPr>
      <w:rFonts w:ascii="Arial" w:eastAsia="Times New Roman" w:hAnsi="Arial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8C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F18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1"/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2012-09-06T20:03:00Z</dcterms:created>
  <dcterms:modified xsi:type="dcterms:W3CDTF">2012-09-06T20:03:00Z</dcterms:modified>
</cp:coreProperties>
</file>