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9F1" w:rsidRPr="004841CB" w:rsidRDefault="002259F1" w:rsidP="002259F1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4-202.16</w:t>
      </w:r>
      <w:r w:rsidRPr="004841CB">
        <w:rPr>
          <w:b/>
        </w:rPr>
        <w:tab/>
      </w:r>
      <w:r w:rsidRPr="004841CB">
        <w:rPr>
          <w:b/>
        </w:rPr>
        <w:tab/>
        <w:t>Nonfood-Contact Surfaces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2259F1" w:rsidRPr="004841CB" w:rsidRDefault="002259F1" w:rsidP="002259F1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2259F1" w:rsidP="002259F1">
      <w:r w:rsidRPr="004841CB">
        <w:t>Non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  <w:r w:rsidRPr="004841CB">
        <w:t xml:space="preserve"> shall be free of unnecessary ledges, projections, and crevices, and designed and constructed to allow easy cleaning and to facilitate maintenance.  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F1"/>
    <w:rsid w:val="002259F1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9F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2012-09-19T21:01:00Z</dcterms:created>
  <dcterms:modified xsi:type="dcterms:W3CDTF">2012-09-19T21:01:00Z</dcterms:modified>
</cp:coreProperties>
</file>