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3D4" w:rsidRPr="004841CB" w:rsidRDefault="008103D4" w:rsidP="008103D4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5" w:hanging="1495"/>
      </w:pPr>
      <w:bookmarkStart w:id="0" w:name="_GoBack"/>
      <w:r w:rsidRPr="004841CB">
        <w:rPr>
          <w:b/>
        </w:rPr>
        <w:t>5-202.13</w:t>
      </w:r>
      <w:r w:rsidRPr="004841CB">
        <w:rPr>
          <w:b/>
        </w:rPr>
        <w:tab/>
      </w:r>
      <w:r w:rsidRPr="004841CB">
        <w:rPr>
          <w:b/>
        </w:rPr>
        <w:tab/>
        <w:t>Backflow Prevention, Air Gap</w:t>
      </w:r>
      <w:bookmarkEnd w:id="0"/>
      <w:r w:rsidRPr="004841CB">
        <w:rPr>
          <w:b/>
        </w:rPr>
        <w:t>.</w:t>
      </w:r>
    </w:p>
    <w:p w:rsidR="008103D4" w:rsidRPr="004841CB" w:rsidRDefault="008103D4" w:rsidP="008103D4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8103D4" w:rsidP="008103D4">
      <w:r w:rsidRPr="004841CB">
        <w:t xml:space="preserve">An air gap between the water supply inlet and the flood level rim of the </w:t>
      </w:r>
      <w:r w:rsidRPr="004841CB">
        <w:rPr>
          <w:smallCaps/>
        </w:rPr>
        <w:t>plumbing fixture</w:t>
      </w:r>
      <w:r w:rsidRPr="004841CB">
        <w:t xml:space="preserve">, </w:t>
      </w:r>
      <w:r w:rsidRPr="004841CB">
        <w:rPr>
          <w:smallCaps/>
        </w:rPr>
        <w:t>equipment</w:t>
      </w:r>
      <w:r w:rsidRPr="004841CB">
        <w:t>, or non</w:t>
      </w:r>
      <w:r w:rsidRPr="004841CB">
        <w:rPr>
          <w:smallCaps/>
        </w:rPr>
        <w:t>food</w:t>
      </w:r>
      <w:r w:rsidRPr="004841CB">
        <w:t xml:space="preserve"> </w:t>
      </w:r>
      <w:r w:rsidRPr="004841CB">
        <w:rPr>
          <w:smallCaps/>
        </w:rPr>
        <w:t>equipment</w:t>
      </w:r>
      <w:r w:rsidRPr="004841CB">
        <w:t xml:space="preserve"> shall be at least twice the diameter of the water supply inlet and may not be less than 25 mm (1 inch).</w:t>
      </w:r>
      <w:r w:rsidRPr="004841CB">
        <w:rPr>
          <w:vertAlign w:val="superscript"/>
        </w:rPr>
        <w:t xml:space="preserve"> P</w:t>
      </w:r>
      <w:r w:rsidRPr="004841CB">
        <w:t xml:space="preserve">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3D4"/>
    <w:rsid w:val="007135DF"/>
    <w:rsid w:val="0081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D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3D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2012-09-26T18:18:00Z</dcterms:created>
  <dcterms:modified xsi:type="dcterms:W3CDTF">2012-09-26T18:18:00Z</dcterms:modified>
</cp:coreProperties>
</file>