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6"/>
        <w:gridCol w:w="519"/>
        <w:gridCol w:w="6963"/>
      </w:tblGrid>
      <w:tr w:rsidR="00ED2416" w:rsidRPr="004841CB" w:rsidTr="008E5503">
        <w:tc>
          <w:tcPr>
            <w:tcW w:w="2160" w:type="dxa"/>
          </w:tcPr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b/>
                <w:i/>
              </w:rPr>
              <w:t>Dressing Areas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and Lockers</w:t>
            </w:r>
          </w:p>
        </w:tc>
        <w:tc>
          <w:tcPr>
            <w:tcW w:w="518" w:type="dxa"/>
          </w:tcPr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6-305.11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Designation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Dressing rooms or dressing areas shall be designated if </w:t>
            </w:r>
            <w:r w:rsidRPr="004841CB">
              <w:rPr>
                <w:smallCaps/>
              </w:rPr>
              <w:t>employees</w:t>
            </w:r>
            <w:r w:rsidRPr="004841CB">
              <w:t xml:space="preserve"> routinely change their clothes in the establishment.  </w:t>
            </w:r>
          </w:p>
        </w:tc>
      </w:tr>
      <w:tr w:rsidR="00ED2416" w:rsidRPr="004841CB" w:rsidTr="008E5503">
        <w:tc>
          <w:tcPr>
            <w:tcW w:w="2160" w:type="dxa"/>
          </w:tcPr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ED2416" w:rsidRPr="004841CB" w:rsidTr="008E5503">
        <w:tc>
          <w:tcPr>
            <w:tcW w:w="2160" w:type="dxa"/>
          </w:tcPr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ED2416" w:rsidRPr="004841CB" w:rsidRDefault="00ED2416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Lockers or other suitable facilities shall be provided for the orderly storage of </w:t>
            </w:r>
            <w:r w:rsidRPr="004841CB">
              <w:rPr>
                <w:smallCaps/>
              </w:rPr>
              <w:t>employees</w:t>
            </w:r>
            <w:r w:rsidRPr="004841CB">
              <w:t xml:space="preserve">' clothing and other possessions.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416"/>
    <w:rsid w:val="005040F8"/>
    <w:rsid w:val="00ED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41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41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2012-10-04T16:55:00Z</dcterms:created>
  <dcterms:modified xsi:type="dcterms:W3CDTF">2012-10-04T16:56:00Z</dcterms:modified>
</cp:coreProperties>
</file>