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22" w:type="dxa"/>
        <w:tblInd w:w="8" w:type="dxa"/>
        <w:tblLayout w:type="fixed"/>
        <w:tblCellMar>
          <w:left w:w="0" w:type="dxa"/>
          <w:right w:w="0" w:type="dxa"/>
        </w:tblCellMar>
        <w:tblLook w:val="0000" w:firstRow="0" w:lastRow="0" w:firstColumn="0" w:lastColumn="0" w:noHBand="0" w:noVBand="0"/>
      </w:tblPr>
      <w:tblGrid>
        <w:gridCol w:w="9622"/>
      </w:tblGrid>
      <w:tr w:rsidR="00833991" w:rsidRPr="004841CB" w:rsidTr="008A647F">
        <w:tc>
          <w:tcPr>
            <w:tcW w:w="6944" w:type="dxa"/>
          </w:tcPr>
          <w:p w:rsidR="00833991" w:rsidRPr="004841CB" w:rsidRDefault="00833991" w:rsidP="008A647F">
            <w:pPr>
              <w:tabs>
                <w:tab w:val="left" w:pos="-720"/>
                <w:tab w:val="left" w:pos="0"/>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s>
              <w:ind w:left="1496" w:hanging="1496"/>
            </w:pPr>
            <w:bookmarkStart w:id="0" w:name="_GoBack"/>
            <w:r w:rsidRPr="004841CB">
              <w:rPr>
                <w:b/>
              </w:rPr>
              <w:t>7-204.12</w:t>
            </w:r>
            <w:r w:rsidRPr="004841CB">
              <w:rPr>
                <w:b/>
              </w:rPr>
              <w:tab/>
            </w:r>
            <w:r w:rsidRPr="004841CB">
              <w:rPr>
                <w:b/>
              </w:rPr>
              <w:tab/>
              <w:t>Chemicals for Washing, Treatment, Storage and Processing Fruits and Vegetables, Criteria</w:t>
            </w:r>
            <w:bookmarkEnd w:id="0"/>
            <w:r w:rsidRPr="004841CB">
              <w:rPr>
                <w:b/>
              </w:rPr>
              <w:t>.</w:t>
            </w:r>
          </w:p>
          <w:p w:rsidR="00833991" w:rsidRPr="004841CB" w:rsidRDefault="00833991" w:rsidP="008A647F">
            <w:pPr>
              <w:tabs>
                <w:tab w:val="left" w:pos="-720"/>
                <w:tab w:val="left" w:pos="0"/>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s>
            </w:pPr>
          </w:p>
          <w:p w:rsidR="00833991" w:rsidRPr="004841CB" w:rsidRDefault="00833991" w:rsidP="00833991">
            <w:pPr>
              <w:numPr>
                <w:ilvl w:val="0"/>
                <w:numId w:val="1"/>
              </w:numPr>
              <w:tabs>
                <w:tab w:val="left" w:pos="-720"/>
                <w:tab w:val="left" w:pos="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s>
              <w:ind w:left="0" w:firstLine="0"/>
            </w:pPr>
            <w:r w:rsidRPr="004841CB">
              <w:t>Chemicals used to wash or peel raw, whole fruits and vegetables shall meet the requirements specified in 21 CFR 173.315 Chemicals used in washing or to assist in the peeling of fruits and vegetables.</w:t>
            </w:r>
            <w:r w:rsidRPr="004841CB">
              <w:rPr>
                <w:vertAlign w:val="superscript"/>
              </w:rPr>
              <w:t xml:space="preserve"> P</w:t>
            </w:r>
            <w:r w:rsidRPr="004841CB">
              <w:t xml:space="preserve">  </w:t>
            </w:r>
          </w:p>
        </w:tc>
      </w:tr>
      <w:tr w:rsidR="00833991" w:rsidRPr="004841CB" w:rsidTr="008A647F">
        <w:tc>
          <w:tcPr>
            <w:tcW w:w="6944" w:type="dxa"/>
          </w:tcPr>
          <w:p w:rsidR="00833991" w:rsidRPr="004841CB" w:rsidRDefault="00833991" w:rsidP="008A647F">
            <w:pPr>
              <w:tabs>
                <w:tab w:val="left" w:pos="-720"/>
                <w:tab w:val="left" w:pos="0"/>
                <w:tab w:val="left" w:pos="37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s>
            </w:pPr>
          </w:p>
        </w:tc>
      </w:tr>
      <w:tr w:rsidR="00833991" w:rsidRPr="004841CB" w:rsidTr="008A647F">
        <w:tc>
          <w:tcPr>
            <w:tcW w:w="6944" w:type="dxa"/>
          </w:tcPr>
          <w:p w:rsidR="00833991" w:rsidRPr="004841CB" w:rsidRDefault="00833991" w:rsidP="00833991">
            <w:pPr>
              <w:numPr>
                <w:ilvl w:val="0"/>
                <w:numId w:val="1"/>
              </w:numPr>
              <w:tabs>
                <w:tab w:val="left" w:pos="-720"/>
                <w:tab w:val="left" w:pos="0"/>
                <w:tab w:val="left" w:pos="740"/>
                <w:tab w:val="left" w:pos="1059"/>
                <w:tab w:val="left" w:pos="1496"/>
                <w:tab w:val="left" w:pos="1832"/>
                <w:tab w:val="left" w:pos="2118"/>
                <w:tab w:val="left" w:pos="2437"/>
                <w:tab w:val="left" w:pos="2890"/>
                <w:tab w:val="left" w:pos="3310"/>
                <w:tab w:val="left" w:pos="3736"/>
                <w:tab w:val="left" w:pos="4173"/>
                <w:tab w:val="left" w:pos="4509"/>
                <w:tab w:val="left" w:pos="4795"/>
                <w:tab w:val="left" w:pos="5114"/>
                <w:tab w:val="left" w:pos="5568"/>
                <w:tab w:val="left" w:pos="5988"/>
              </w:tabs>
              <w:ind w:left="0" w:firstLine="0"/>
            </w:pPr>
            <w:r w:rsidRPr="004841CB">
              <w:t>Ozone as an antimicrobial agent used in the treatment, storage, and processing of fruits and vegetables in a food establishment shall meet the requirements specified in 21 CFR 173.368 Ozone.</w:t>
            </w:r>
          </w:p>
        </w:tc>
      </w:tr>
    </w:tbl>
    <w:p w:rsidR="00DD09A2" w:rsidRDefault="00DD09A2"/>
    <w:sectPr w:rsidR="00DD09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BF42CF"/>
    <w:multiLevelType w:val="hybridMultilevel"/>
    <w:tmpl w:val="73B69548"/>
    <w:lvl w:ilvl="0" w:tplc="70D2B85C">
      <w:start w:val="1"/>
      <w:numFmt w:val="upperLetter"/>
      <w:lvlText w:val="(%1)"/>
      <w:lvlJc w:val="left"/>
      <w:pPr>
        <w:tabs>
          <w:tab w:val="num" w:pos="375"/>
        </w:tabs>
        <w:ind w:left="375" w:hanging="37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991"/>
    <w:rsid w:val="00833991"/>
    <w:rsid w:val="00DD09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3991"/>
    <w:pPr>
      <w:widowControl w:val="0"/>
      <w:spacing w:after="0" w:line="240" w:lineRule="auto"/>
    </w:pPr>
    <w:rPr>
      <w:rFonts w:ascii="Arial" w:eastAsia="Times New Roman" w:hAnsi="Arial"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3991"/>
    <w:pPr>
      <w:widowControl w:val="0"/>
      <w:spacing w:after="0" w:line="240" w:lineRule="auto"/>
    </w:pPr>
    <w:rPr>
      <w:rFonts w:ascii="Arial" w:eastAsia="Times New Roman" w:hAnsi="Arial"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74</Words>
  <Characters>427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 Carroll</dc:creator>
  <cp:lastModifiedBy>Carl Carroll</cp:lastModifiedBy>
  <cp:revision>1</cp:revision>
  <dcterms:created xsi:type="dcterms:W3CDTF">2012-09-06T20:23:00Z</dcterms:created>
  <dcterms:modified xsi:type="dcterms:W3CDTF">2012-09-06T20:24:00Z</dcterms:modified>
</cp:coreProperties>
</file>