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0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382"/>
        <w:gridCol w:w="3240"/>
        <w:gridCol w:w="3322"/>
        <w:gridCol w:w="8"/>
      </w:tblGrid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Cooking</w:t>
            </w:r>
          </w:p>
        </w:tc>
        <w:tc>
          <w:tcPr>
            <w:tcW w:w="720" w:type="dxa"/>
          </w:tcPr>
          <w:p w:rsidR="001B2B66" w:rsidRPr="004841CB" w:rsidRDefault="001B2B66" w:rsidP="008A647F">
            <w:pPr>
              <w:keepNext/>
              <w:keepLines/>
              <w:widowControl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keepNext/>
              <w:keepLines/>
              <w:widowControl/>
              <w:tabs>
                <w:tab w:val="left" w:pos="1462"/>
                <w:tab w:val="left" w:pos="3885"/>
              </w:tabs>
              <w:ind w:left="3885" w:hanging="388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3-401.11</w:t>
            </w:r>
            <w:r w:rsidRPr="004841CB">
              <w:rPr>
                <w:rFonts w:cs="Arial"/>
                <w:b/>
              </w:rPr>
              <w:tab/>
              <w:t>Raw Animal Foods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1B2B66" w:rsidRPr="004841CB" w:rsidRDefault="001B2B66" w:rsidP="008A647F">
            <w:pPr>
              <w:pStyle w:val="Footer"/>
              <w:keepNext/>
              <w:keepLines/>
              <w:widowControl/>
              <w:tabs>
                <w:tab w:val="clear" w:pos="4320"/>
                <w:tab w:val="clear" w:pos="8640"/>
              </w:tabs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 Except as specified under ¶ (B) and in ¶¶ (C) and (D) of this section, raw animal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such as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meat, poultry</w:t>
            </w:r>
            <w:r w:rsidRPr="004841CB">
              <w:rPr>
                <w:rFonts w:cs="Arial"/>
              </w:rPr>
              <w:t xml:space="preserve">, and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containing these raw animal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, shall be cooked to heat all parts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to a temperature and for a time that complies with one of the following methods based on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being cooked: 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63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(145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above for 15 seconds for: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 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1B2B66">
            <w:pPr>
              <w:numPr>
                <w:ilvl w:val="0"/>
                <w:numId w:val="1"/>
              </w:numPr>
              <w:ind w:left="720" w:firstLine="0"/>
              <w:rPr>
                <w:rFonts w:cs="Arial"/>
              </w:rPr>
            </w:pPr>
            <w:r w:rsidRPr="004841CB">
              <w:rPr>
                <w:rFonts w:cs="Arial"/>
              </w:rPr>
              <w:t xml:space="preserve">Raw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 that are broken and prepared in response to a </w:t>
            </w:r>
            <w:r w:rsidRPr="004841CB">
              <w:rPr>
                <w:rFonts w:cs="Arial"/>
                <w:smallCaps/>
              </w:rPr>
              <w:t>consumer's</w:t>
            </w:r>
            <w:r w:rsidRPr="004841CB">
              <w:rPr>
                <w:rFonts w:cs="Arial"/>
              </w:rPr>
              <w:t xml:space="preserve"> order and for immediate service,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ind w:left="720" w:hanging="720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Except as specified under Subparagraphs (A)(2) and (A)(3) and ¶ (B), and in ¶ (C) of this section, </w:t>
            </w:r>
            <w:r w:rsidRPr="004841CB">
              <w:rPr>
                <w:rFonts w:cs="Arial"/>
                <w:smallCaps/>
              </w:rPr>
              <w:t xml:space="preserve">fish </w:t>
            </w:r>
            <w:r w:rsidRPr="004841CB">
              <w:rPr>
                <w:rFonts w:cs="Arial"/>
                <w:szCs w:val="24"/>
              </w:rPr>
              <w:t>and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meat </w:t>
            </w:r>
            <w:r w:rsidRPr="004841CB">
              <w:rPr>
                <w:rFonts w:cs="Arial"/>
              </w:rPr>
              <w:t xml:space="preserve">including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commercially raised for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as specified under Subparagraph 3</w:t>
            </w:r>
            <w:r w:rsidRPr="004841CB">
              <w:rPr>
                <w:rFonts w:cs="Arial"/>
              </w:rPr>
              <w:noBreakHyphen/>
              <w:t xml:space="preserve">201.17(A)(1) and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under a voluntary inspection program as specified under Subparagraph 3</w:t>
            </w:r>
            <w:r w:rsidRPr="004841CB">
              <w:rPr>
                <w:rFonts w:cs="Arial"/>
              </w:rPr>
              <w:noBreakHyphen/>
              <w:t>201.17(A)(2);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  <w:trHeight w:val="3960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403" w:hanging="403"/>
              <w:rPr>
                <w:rFonts w:cs="Arial"/>
                <w:vertAlign w:val="superscript"/>
              </w:rPr>
            </w:pPr>
            <w:r w:rsidRPr="004841CB">
              <w:rPr>
                <w:rFonts w:cs="Arial"/>
              </w:rPr>
              <w:tab/>
              <w:t>(2) 68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(155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 for 15 seconds or the temperature specified in the following chart that corresponds to the holding time for </w:t>
            </w:r>
            <w:r w:rsidRPr="004841CB">
              <w:rPr>
                <w:rFonts w:cs="Arial"/>
                <w:smallCaps/>
                <w:szCs w:val="24"/>
              </w:rPr>
              <w:t xml:space="preserve">ratites, mechanically tenderized, 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injected meats</w:t>
            </w:r>
            <w:r w:rsidRPr="004841CB">
              <w:rPr>
                <w:rFonts w:cs="Arial"/>
              </w:rPr>
              <w:t xml:space="preserve">; the following if they are </w:t>
            </w:r>
            <w:r w:rsidRPr="004841CB">
              <w:rPr>
                <w:rFonts w:cs="Arial"/>
                <w:smallCaps/>
              </w:rPr>
              <w:t>comminuted</w:t>
            </w:r>
            <w:r w:rsidRPr="004841CB">
              <w:rPr>
                <w:rFonts w:cs="Arial"/>
              </w:rPr>
              <w:t xml:space="preserve">:  </w:t>
            </w:r>
            <w:r w:rsidRPr="004841CB">
              <w:rPr>
                <w:rFonts w:cs="Arial"/>
                <w:smallCaps/>
              </w:rPr>
              <w:t>fish, meat, game animals</w:t>
            </w:r>
            <w:r w:rsidRPr="004841CB">
              <w:rPr>
                <w:rFonts w:cs="Arial"/>
              </w:rPr>
              <w:t xml:space="preserve"> commercially raised for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as specified under Subparagraph 3-201.17(A)(1), and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under a voluntary inspection program as specified under Subparagraph 3-201.17(A)(2); and raw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 that are not prepared as specified under Subparagraph (A)(1)(a) of this section: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  <w:p w:rsidR="001B2B66" w:rsidRPr="004841CB" w:rsidRDefault="001B2B66" w:rsidP="008A647F">
            <w:pPr>
              <w:tabs>
                <w:tab w:val="left" w:pos="382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tblCellMar>
            <w:left w:w="24" w:type="dxa"/>
            <w:right w:w="24" w:type="dxa"/>
          </w:tblCellMar>
        </w:tblPrEx>
        <w:trPr>
          <w:gridBefore w:val="3"/>
          <w:wBefore w:w="3060" w:type="dxa"/>
          <w:cantSplit/>
        </w:trPr>
        <w:tc>
          <w:tcPr>
            <w:tcW w:w="6570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  <w:b/>
              </w:rPr>
              <w:t>Minimum</w:t>
            </w:r>
          </w:p>
        </w:tc>
      </w:tr>
      <w:tr w:rsidR="001B2B66" w:rsidRPr="004841CB" w:rsidTr="008A647F">
        <w:tblPrEx>
          <w:tblCellMar>
            <w:left w:w="24" w:type="dxa"/>
            <w:right w:w="24" w:type="dxa"/>
          </w:tblCellMar>
        </w:tblPrEx>
        <w:trPr>
          <w:gridBefore w:val="3"/>
          <w:wBefore w:w="3060" w:type="dxa"/>
          <w:cantSplit/>
        </w:trPr>
        <w:tc>
          <w:tcPr>
            <w:tcW w:w="6570" w:type="dxa"/>
            <w:gridSpan w:val="3"/>
            <w:tcBorders>
              <w:top w:val="single" w:sz="6" w:space="0" w:color="auto"/>
              <w:left w:val="double" w:sz="6" w:space="0" w:color="auto"/>
              <w:right w:val="double" w:sz="6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ab/>
              <w:t xml:space="preserve">   Temperature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 xml:space="preserve">               Time</w:t>
            </w:r>
          </w:p>
          <w:p w:rsidR="001B2B66" w:rsidRPr="004841CB" w:rsidRDefault="001B2B66" w:rsidP="008A647F">
            <w:pPr>
              <w:rPr>
                <w:rFonts w:cs="Arial"/>
              </w:rPr>
            </w:pPr>
            <w:r w:rsidRPr="004841CB">
              <w:rPr>
                <w:rFonts w:cs="Arial"/>
                <w:b/>
              </w:rPr>
              <w:tab/>
              <w:t xml:space="preserve">         </w:t>
            </w:r>
            <w:proofErr w:type="spellStart"/>
            <w:r w:rsidRPr="004841CB">
              <w:rPr>
                <w:rFonts w:cs="Arial"/>
                <w:b/>
                <w:vertAlign w:val="superscript"/>
              </w:rPr>
              <w:t>o</w:t>
            </w:r>
            <w:r w:rsidRPr="004841CB">
              <w:rPr>
                <w:rFonts w:cs="Arial"/>
                <w:b/>
              </w:rPr>
              <w:t>C</w:t>
            </w:r>
            <w:proofErr w:type="spellEnd"/>
            <w:r w:rsidRPr="004841CB">
              <w:rPr>
                <w:rFonts w:cs="Arial"/>
                <w:b/>
              </w:rPr>
              <w:t xml:space="preserve"> (</w:t>
            </w:r>
            <w:proofErr w:type="spellStart"/>
            <w:r w:rsidRPr="004841CB">
              <w:rPr>
                <w:rFonts w:cs="Arial"/>
                <w:b/>
                <w:vertAlign w:val="superscript"/>
              </w:rPr>
              <w:t>o</w:t>
            </w:r>
            <w:r w:rsidRPr="004841CB">
              <w:rPr>
                <w:rFonts w:cs="Arial"/>
                <w:b/>
              </w:rPr>
              <w:t>F</w:t>
            </w:r>
            <w:proofErr w:type="spellEnd"/>
            <w:r w:rsidRPr="004841CB">
              <w:rPr>
                <w:rFonts w:cs="Arial"/>
                <w:b/>
              </w:rPr>
              <w:t>)</w:t>
            </w:r>
          </w:p>
        </w:tc>
      </w:tr>
      <w:tr w:rsidR="001B2B66" w:rsidRPr="004841CB" w:rsidTr="008A647F">
        <w:tblPrEx>
          <w:tblCellMar>
            <w:left w:w="24" w:type="dxa"/>
            <w:right w:w="24" w:type="dxa"/>
          </w:tblCellMar>
        </w:tblPrEx>
        <w:trPr>
          <w:gridBefore w:val="3"/>
          <w:wBefore w:w="3060" w:type="dxa"/>
          <w:cantSplit/>
        </w:trPr>
        <w:tc>
          <w:tcPr>
            <w:tcW w:w="3240" w:type="dxa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63 (145)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3 minutes</w:t>
            </w:r>
          </w:p>
        </w:tc>
      </w:tr>
      <w:tr w:rsidR="001B2B66" w:rsidRPr="004841CB" w:rsidTr="008A647F">
        <w:tblPrEx>
          <w:tblCellMar>
            <w:left w:w="24" w:type="dxa"/>
            <w:right w:w="24" w:type="dxa"/>
          </w:tblCellMar>
        </w:tblPrEx>
        <w:trPr>
          <w:gridBefore w:val="3"/>
          <w:wBefore w:w="3060" w:type="dxa"/>
          <w:cantSplit/>
        </w:trPr>
        <w:tc>
          <w:tcPr>
            <w:tcW w:w="3240" w:type="dxa"/>
            <w:tcBorders>
              <w:top w:val="single" w:sz="6" w:space="0" w:color="auto"/>
              <w:left w:val="double" w:sz="6" w:space="0" w:color="auto"/>
              <w:right w:val="single" w:sz="12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66 (150)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1 minute</w:t>
            </w:r>
          </w:p>
        </w:tc>
      </w:tr>
      <w:tr w:rsidR="001B2B66" w:rsidRPr="004841CB" w:rsidTr="008A647F">
        <w:tblPrEx>
          <w:tblCellMar>
            <w:left w:w="24" w:type="dxa"/>
            <w:right w:w="24" w:type="dxa"/>
          </w:tblCellMar>
        </w:tblPrEx>
        <w:trPr>
          <w:gridBefore w:val="3"/>
          <w:wBefore w:w="3060" w:type="dxa"/>
          <w:cantSplit/>
        </w:trPr>
        <w:tc>
          <w:tcPr>
            <w:tcW w:w="3240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12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70 (158)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1B2B66" w:rsidRPr="004841CB" w:rsidRDefault="001B2B66" w:rsidP="008A647F">
            <w:pPr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&lt; 1 second (instantaneous)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389" w:hanging="389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389" w:hanging="389"/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;or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389" w:hanging="389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>(3) 74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(165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 or above for 15 seconds for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,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baluts</w:t>
            </w:r>
            <w:proofErr w:type="spellEnd"/>
            <w:r w:rsidRPr="004841CB">
              <w:rPr>
                <w:rFonts w:cs="Arial"/>
              </w:rPr>
              <w:t xml:space="preserve">, wild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as specified under Subparagraphs </w:t>
            </w:r>
            <w:r w:rsidRPr="004841CB">
              <w:rPr>
                <w:rFonts w:cs="Arial"/>
              </w:rPr>
              <w:lastRenderedPageBreak/>
              <w:t>3</w:t>
            </w:r>
            <w:r w:rsidRPr="004841CB">
              <w:rPr>
                <w:rFonts w:cs="Arial"/>
              </w:rPr>
              <w:noBreakHyphen/>
              <w:t xml:space="preserve">201.17(A)(3) and (4), stuffed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, stuffed </w:t>
            </w:r>
            <w:r w:rsidRPr="004841CB">
              <w:rPr>
                <w:rFonts w:cs="Arial"/>
                <w:smallCaps/>
              </w:rPr>
              <w:t>meat</w:t>
            </w:r>
            <w:r w:rsidRPr="004841CB">
              <w:rPr>
                <w:rFonts w:cs="Arial"/>
              </w:rPr>
              <w:t xml:space="preserve">, stuffed pasta, stuffed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, stuffed </w:t>
            </w:r>
            <w:r w:rsidRPr="004841CB">
              <w:rPr>
                <w:rFonts w:cs="Arial"/>
                <w:smallCaps/>
                <w:szCs w:val="24"/>
              </w:rPr>
              <w:t>ratites</w:t>
            </w:r>
            <w:r w:rsidRPr="004841CB">
              <w:rPr>
                <w:rFonts w:cs="Arial"/>
              </w:rPr>
              <w:t xml:space="preserve">, or stuffing containing </w:t>
            </w:r>
            <w:r w:rsidRPr="004841CB">
              <w:rPr>
                <w:rFonts w:cs="Arial"/>
                <w:smallCaps/>
              </w:rPr>
              <w:t>fish, meat, poultry</w:t>
            </w:r>
            <w:r w:rsidRPr="004841CB">
              <w:rPr>
                <w:rFonts w:cs="Arial"/>
              </w:rPr>
              <w:t xml:space="preserve">, or </w:t>
            </w:r>
            <w:r w:rsidRPr="004841CB">
              <w:rPr>
                <w:rFonts w:cs="Arial"/>
                <w:smallCaps/>
                <w:szCs w:val="24"/>
              </w:rPr>
              <w:t>ratites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  <w:cantSplit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(B) Whole </w:t>
            </w:r>
            <w:r w:rsidRPr="004841CB">
              <w:rPr>
                <w:rFonts w:cs="Arial"/>
                <w:smallCaps/>
                <w:szCs w:val="24"/>
              </w:rPr>
              <w:t>meat</w:t>
            </w:r>
            <w:r w:rsidRPr="004841CB">
              <w:rPr>
                <w:rFonts w:cs="Arial"/>
              </w:rPr>
              <w:t xml:space="preserve"> roasts including beef, corned beef, lamb, pork, and cured pork roasts such as ham shall be cooked: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tabs>
                <w:tab w:val="left" w:pos="38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In an oven that is preheated to the temperature specified for the roast's weight in the following chart and that is held at that temperature: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1B2B66" w:rsidRPr="004841CB" w:rsidTr="008A647F">
        <w:trPr>
          <w:gridAfter w:val="1"/>
          <w:wAfter w:w="8" w:type="dxa"/>
        </w:trPr>
        <w:tc>
          <w:tcPr>
            <w:tcW w:w="1958" w:type="dxa"/>
          </w:tcPr>
          <w:p w:rsidR="001B2B66" w:rsidRPr="004841CB" w:rsidRDefault="001B2B6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3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</w:tr>
    </w:tbl>
    <w:p w:rsidR="001B2B66" w:rsidRPr="004841CB" w:rsidRDefault="001B2B66" w:rsidP="001B2B66">
      <w:pPr>
        <w:rPr>
          <w:rFonts w:cs="Arial"/>
        </w:rPr>
      </w:pPr>
    </w:p>
    <w:tbl>
      <w:tblPr>
        <w:tblW w:w="0" w:type="auto"/>
        <w:tblInd w:w="120" w:type="dxa"/>
        <w:tblBorders>
          <w:top w:val="double" w:sz="7" w:space="0" w:color="000000"/>
          <w:left w:val="double" w:sz="7" w:space="0" w:color="000000"/>
          <w:bottom w:val="double" w:sz="7" w:space="0" w:color="000000"/>
          <w:right w:val="doub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16"/>
        <w:gridCol w:w="3309"/>
        <w:gridCol w:w="3242"/>
      </w:tblGrid>
      <w:tr w:rsidR="001B2B66" w:rsidRPr="004841CB" w:rsidTr="008A647F">
        <w:trPr>
          <w:cantSplit/>
        </w:trPr>
        <w:tc>
          <w:tcPr>
            <w:tcW w:w="3216" w:type="dxa"/>
            <w:vMerge w:val="restart"/>
            <w:tcBorders>
              <w:bottom w:val="nil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pStyle w:val="Header"/>
              <w:keepNext/>
              <w:keepLines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b/>
              </w:rPr>
              <w:t>Oven Type</w:t>
            </w:r>
          </w:p>
        </w:tc>
        <w:tc>
          <w:tcPr>
            <w:tcW w:w="6551" w:type="dxa"/>
            <w:gridSpan w:val="2"/>
            <w:tcBorders>
              <w:top w:val="double" w:sz="2" w:space="0" w:color="000000"/>
              <w:left w:val="single" w:sz="12" w:space="0" w:color="000000"/>
              <w:bottom w:val="single" w:sz="8" w:space="0" w:color="000000"/>
              <w:right w:val="double" w:sz="2" w:space="0" w:color="000000"/>
            </w:tcBorders>
            <w:shd w:val="clear" w:color="C0C0C0" w:fill="E6E6E6"/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34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</w:rPr>
            </w:pPr>
            <w:r w:rsidRPr="004841CB">
              <w:rPr>
                <w:rFonts w:cs="Arial"/>
                <w:b/>
              </w:rPr>
              <w:t>Oven Temperature Based on Roast Weight</w:t>
            </w: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</w:p>
        </w:tc>
      </w:tr>
      <w:tr w:rsidR="001B2B66" w:rsidRPr="004841CB" w:rsidTr="008A647F">
        <w:trPr>
          <w:cantSplit/>
        </w:trPr>
        <w:tc>
          <w:tcPr>
            <w:tcW w:w="3216" w:type="dxa"/>
            <w:vMerge/>
            <w:tcBorders>
              <w:top w:val="nil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</w:p>
        </w:tc>
        <w:tc>
          <w:tcPr>
            <w:tcW w:w="3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34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Less than 4.5 kg (10 </w:t>
            </w:r>
            <w:proofErr w:type="spellStart"/>
            <w:r w:rsidRPr="004841CB">
              <w:rPr>
                <w:rFonts w:cs="Arial"/>
              </w:rPr>
              <w:t>lbs</w:t>
            </w:r>
            <w:proofErr w:type="spellEnd"/>
            <w:r w:rsidRPr="004841CB">
              <w:rPr>
                <w:rFonts w:cs="Arial"/>
              </w:rPr>
              <w:t>)</w:t>
            </w:r>
          </w:p>
        </w:tc>
        <w:tc>
          <w:tcPr>
            <w:tcW w:w="324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double" w:sz="6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01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4.5 kg (10 </w:t>
            </w:r>
            <w:proofErr w:type="spellStart"/>
            <w:r w:rsidRPr="004841CB">
              <w:rPr>
                <w:rFonts w:cs="Arial"/>
              </w:rPr>
              <w:t>lbs</w:t>
            </w:r>
            <w:proofErr w:type="spellEnd"/>
            <w:r w:rsidRPr="004841CB">
              <w:rPr>
                <w:rFonts w:cs="Arial"/>
              </w:rPr>
              <w:t>) or More</w:t>
            </w:r>
          </w:p>
        </w:tc>
      </w:tr>
      <w:tr w:rsidR="001B2B66" w:rsidRPr="004841CB" w:rsidTr="008A647F">
        <w:tc>
          <w:tcPr>
            <w:tcW w:w="3216" w:type="dxa"/>
            <w:tcBorders>
              <w:top w:val="single" w:sz="8" w:space="0" w:color="000000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b/>
              </w:rPr>
              <w:t>Still Dry</w:t>
            </w:r>
          </w:p>
        </w:tc>
        <w:tc>
          <w:tcPr>
            <w:tcW w:w="3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34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177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(350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more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12" w:space="0" w:color="000000"/>
              <w:right w:val="double" w:sz="6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01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121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(250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more</w:t>
            </w:r>
          </w:p>
        </w:tc>
      </w:tr>
      <w:tr w:rsidR="001B2B66" w:rsidRPr="004841CB" w:rsidTr="008A647F">
        <w:tc>
          <w:tcPr>
            <w:tcW w:w="3216" w:type="dxa"/>
            <w:tcBorders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b/>
              </w:rPr>
              <w:t>Convection</w:t>
            </w:r>
          </w:p>
        </w:tc>
        <w:tc>
          <w:tcPr>
            <w:tcW w:w="3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34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163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(325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more</w:t>
            </w:r>
          </w:p>
        </w:tc>
        <w:tc>
          <w:tcPr>
            <w:tcW w:w="3242" w:type="dxa"/>
            <w:tcBorders>
              <w:left w:val="single" w:sz="12" w:space="0" w:color="000000"/>
              <w:bottom w:val="single" w:sz="8" w:space="0" w:color="000000"/>
              <w:right w:val="double" w:sz="6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01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121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(250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more</w:t>
            </w:r>
          </w:p>
        </w:tc>
      </w:tr>
      <w:tr w:rsidR="001B2B66" w:rsidRPr="004841CB" w:rsidTr="008A647F">
        <w:tc>
          <w:tcPr>
            <w:tcW w:w="3216" w:type="dxa"/>
            <w:tcBorders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b/>
              </w:rPr>
              <w:t>High Humidity</w:t>
            </w:r>
            <w:r w:rsidRPr="004841CB">
              <w:rPr>
                <w:rFonts w:cs="Arial"/>
                <w:b/>
                <w:vertAlign w:val="superscript"/>
              </w:rPr>
              <w:t>1</w:t>
            </w:r>
          </w:p>
        </w:tc>
        <w:tc>
          <w:tcPr>
            <w:tcW w:w="33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34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121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(250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center" w:pos="1501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</w:rPr>
              <w:tab/>
              <w:t>121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(250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</w:t>
            </w:r>
          </w:p>
        </w:tc>
      </w:tr>
      <w:tr w:rsidR="001B2B66" w:rsidRPr="004841CB" w:rsidTr="008A647F">
        <w:tc>
          <w:tcPr>
            <w:tcW w:w="9767" w:type="dxa"/>
            <w:gridSpan w:val="3"/>
          </w:tcPr>
          <w:p w:rsidR="001B2B66" w:rsidRPr="004841CB" w:rsidRDefault="001B2B66" w:rsidP="008A647F">
            <w:pPr>
              <w:keepNext/>
              <w:keepLines/>
              <w:widowControl/>
              <w:spacing w:line="120" w:lineRule="exact"/>
              <w:rPr>
                <w:rFonts w:cs="Arial"/>
              </w:rPr>
            </w:pPr>
          </w:p>
          <w:p w:rsidR="001B2B66" w:rsidRPr="004841CB" w:rsidRDefault="001B2B66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after="58"/>
              <w:rPr>
                <w:rFonts w:cs="Arial"/>
              </w:rPr>
            </w:pPr>
            <w:r w:rsidRPr="004841CB">
              <w:rPr>
                <w:rFonts w:cs="Arial"/>
                <w:vertAlign w:val="superscript"/>
              </w:rPr>
              <w:t>1</w:t>
            </w:r>
            <w:r w:rsidRPr="004841CB">
              <w:rPr>
                <w:rFonts w:cs="Arial"/>
              </w:rPr>
              <w:t xml:space="preserve">Relative humidity greater than 90% for at least 1 hour as measured in the cooking chamber or exit of the oven; or in a moisture-impermeable bag that provides 100% humidity.  </w:t>
            </w:r>
          </w:p>
        </w:tc>
      </w:tr>
    </w:tbl>
    <w:p w:rsidR="001B2B66" w:rsidRPr="004841CB" w:rsidRDefault="001B2B66" w:rsidP="001B2B66">
      <w:pPr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8"/>
        <w:gridCol w:w="720"/>
        <w:gridCol w:w="6768"/>
      </w:tblGrid>
      <w:tr w:rsidR="001B2B66" w:rsidRPr="004841CB" w:rsidTr="008A647F">
        <w:tc>
          <w:tcPr>
            <w:tcW w:w="2088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768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</w:rPr>
            </w:pPr>
            <w:r w:rsidRPr="004841CB">
              <w:rPr>
                <w:rFonts w:cs="Arial"/>
              </w:rPr>
              <w:t>;and</w:t>
            </w:r>
          </w:p>
        </w:tc>
      </w:tr>
      <w:tr w:rsidR="001B2B66" w:rsidRPr="004841CB" w:rsidTr="008A647F">
        <w:tc>
          <w:tcPr>
            <w:tcW w:w="2088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768" w:type="dxa"/>
          </w:tcPr>
          <w:p w:rsidR="001B2B66" w:rsidRPr="004841CB" w:rsidRDefault="001B2B66" w:rsidP="008A647F">
            <w:pPr>
              <w:pStyle w:val="Head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B2B66" w:rsidRPr="004841CB" w:rsidTr="008A647F">
        <w:tc>
          <w:tcPr>
            <w:tcW w:w="2088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768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 As specified in the following chart, to heat all parts of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to a temperature and for the holding time that corresponds to that temperature: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1B2B66" w:rsidRPr="004841CB" w:rsidRDefault="001B2B66" w:rsidP="001B2B66">
      <w:pPr>
        <w:pStyle w:val="Header"/>
        <w:keepNext/>
        <w:widowControl/>
        <w:tabs>
          <w:tab w:val="clear" w:pos="4320"/>
          <w:tab w:val="clear" w:pos="8640"/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  <w:b/>
        </w:rPr>
      </w:pPr>
    </w:p>
    <w:tbl>
      <w:tblPr>
        <w:tblW w:w="10152" w:type="dxa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620"/>
        <w:gridCol w:w="338"/>
        <w:gridCol w:w="720"/>
        <w:gridCol w:w="130"/>
        <w:gridCol w:w="1710"/>
        <w:gridCol w:w="1260"/>
        <w:gridCol w:w="4266"/>
      </w:tblGrid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  <w:tcBorders>
              <w:top w:val="double" w:sz="2" w:space="0" w:color="000000"/>
              <w:bottom w:val="single" w:sz="4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Temperature</w:t>
            </w:r>
          </w:p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 xml:space="preserve">  °C   (°F)</w:t>
            </w:r>
          </w:p>
        </w:tc>
        <w:tc>
          <w:tcPr>
            <w:tcW w:w="1188" w:type="dxa"/>
            <w:gridSpan w:val="3"/>
            <w:tcBorders>
              <w:top w:val="double" w:sz="2" w:space="0" w:color="000000"/>
              <w:bottom w:val="single" w:sz="4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Time</w:t>
            </w:r>
            <w:r w:rsidRPr="004841CB">
              <w:rPr>
                <w:rFonts w:cs="Arial"/>
                <w:b/>
                <w:vertAlign w:val="superscript"/>
              </w:rPr>
              <w:t>1</w:t>
            </w:r>
            <w:r w:rsidRPr="004841CB">
              <w:rPr>
                <w:rFonts w:cs="Arial"/>
                <w:b/>
              </w:rPr>
              <w:t xml:space="preserve"> in</w:t>
            </w:r>
          </w:p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Minutes</w:t>
            </w:r>
          </w:p>
        </w:tc>
        <w:tc>
          <w:tcPr>
            <w:tcW w:w="1710" w:type="dxa"/>
            <w:tcBorders>
              <w:top w:val="double" w:sz="2" w:space="0" w:color="000000"/>
              <w:bottom w:val="single" w:sz="4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Temperature</w:t>
            </w:r>
          </w:p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 xml:space="preserve">  °C   (°F)</w:t>
            </w:r>
          </w:p>
        </w:tc>
        <w:tc>
          <w:tcPr>
            <w:tcW w:w="1260" w:type="dxa"/>
            <w:tcBorders>
              <w:top w:val="double" w:sz="2" w:space="0" w:color="000000"/>
              <w:bottom w:val="single" w:sz="4" w:space="0" w:color="auto"/>
            </w:tcBorders>
            <w:shd w:val="clear" w:color="auto" w:fill="E6E6E6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Time</w:t>
            </w:r>
            <w:r w:rsidRPr="004841CB">
              <w:rPr>
                <w:rFonts w:cs="Arial"/>
                <w:b/>
                <w:vertAlign w:val="superscript"/>
              </w:rPr>
              <w:t>1</w:t>
            </w:r>
            <w:r w:rsidRPr="004841CB">
              <w:rPr>
                <w:rFonts w:cs="Arial"/>
                <w:b/>
              </w:rPr>
              <w:t xml:space="preserve"> in</w:t>
            </w:r>
          </w:p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</w:rPr>
              <w:t>Seconds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  <w:tcBorders>
              <w:top w:val="single" w:sz="4" w:space="0" w:color="auto"/>
            </w:tcBorders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54.4 (130)</w:t>
            </w:r>
          </w:p>
        </w:tc>
        <w:tc>
          <w:tcPr>
            <w:tcW w:w="1188" w:type="dxa"/>
            <w:gridSpan w:val="3"/>
            <w:tcBorders>
              <w:top w:val="single" w:sz="4" w:space="0" w:color="auto"/>
            </w:tcBorders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112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63.9 (147)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134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55.0 (131)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89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65.0 (149)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85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56.1 (133)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56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66.1 (151)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54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57.2 (135)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36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67.2 (153)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34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57.8 (136)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28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68.3 (155)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22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58.9 (138)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18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69.4 (157)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14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60.0 (140)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12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70.0 (158)</w:t>
            </w: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0</w:t>
            </w: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61.1 (142)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8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62.2 (144)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5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1728" w:type="dxa"/>
            <w:gridSpan w:val="2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>62.8 (145)</w:t>
            </w:r>
          </w:p>
        </w:tc>
        <w:tc>
          <w:tcPr>
            <w:tcW w:w="1188" w:type="dxa"/>
            <w:gridSpan w:val="3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4</w:t>
            </w:r>
          </w:p>
        </w:tc>
        <w:tc>
          <w:tcPr>
            <w:tcW w:w="171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  <w:tc>
          <w:tcPr>
            <w:tcW w:w="1260" w:type="dxa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</w:p>
        </w:tc>
      </w:tr>
      <w:tr w:rsidR="001B2B66" w:rsidRPr="004841CB" w:rsidTr="008A647F">
        <w:trPr>
          <w:gridAfter w:val="1"/>
          <w:wAfter w:w="4266" w:type="dxa"/>
          <w:cantSplit/>
          <w:jc w:val="center"/>
        </w:trPr>
        <w:tc>
          <w:tcPr>
            <w:tcW w:w="5886" w:type="dxa"/>
            <w:gridSpan w:val="7"/>
          </w:tcPr>
          <w:p w:rsidR="001B2B66" w:rsidRPr="004841CB" w:rsidRDefault="001B2B66" w:rsidP="008A647F">
            <w:pPr>
              <w:pStyle w:val="Header"/>
              <w:keepNext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spacing w:before="6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</w:t>
            </w:r>
            <w:r w:rsidRPr="004841CB">
              <w:rPr>
                <w:rFonts w:cs="Arial"/>
                <w:vertAlign w:val="superscript"/>
              </w:rPr>
              <w:t>1</w:t>
            </w:r>
            <w:r w:rsidRPr="004841CB">
              <w:rPr>
                <w:rFonts w:cs="Arial"/>
                <w:i/>
              </w:rPr>
              <w:t xml:space="preserve">Holding time may include </w:t>
            </w:r>
            <w:proofErr w:type="spellStart"/>
            <w:r w:rsidRPr="004841CB">
              <w:rPr>
                <w:rFonts w:cs="Arial"/>
                <w:i/>
              </w:rPr>
              <w:t>postoven</w:t>
            </w:r>
            <w:proofErr w:type="spellEnd"/>
            <w:r w:rsidRPr="004841CB">
              <w:rPr>
                <w:rFonts w:cs="Arial"/>
                <w:i/>
              </w:rPr>
              <w:t xml:space="preserve"> heat rise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A raw or undercooked </w:t>
            </w:r>
            <w:r w:rsidRPr="004841CB">
              <w:rPr>
                <w:rFonts w:cs="Arial"/>
                <w:i/>
                <w:smallCaps/>
              </w:rPr>
              <w:t>whole-muscle</w:t>
            </w:r>
            <w:r w:rsidRPr="004841CB">
              <w:rPr>
                <w:rFonts w:cs="Arial"/>
                <w:i/>
              </w:rPr>
              <w:t xml:space="preserve">, </w:t>
            </w:r>
            <w:r w:rsidRPr="004841CB">
              <w:rPr>
                <w:rFonts w:cs="Arial"/>
                <w:i/>
                <w:smallCaps/>
              </w:rPr>
              <w:t xml:space="preserve">intact beef </w:t>
            </w:r>
            <w:r w:rsidRPr="004841CB">
              <w:rPr>
                <w:rFonts w:cs="Arial"/>
                <w:i/>
              </w:rPr>
              <w:t xml:space="preserve">steak may be served or offered for sale in a </w:t>
            </w:r>
            <w:r w:rsidRPr="004841CB">
              <w:rPr>
                <w:rFonts w:cs="Arial"/>
                <w:i/>
                <w:smallCaps/>
              </w:rPr>
              <w:t>ready-to-eat</w:t>
            </w:r>
            <w:r w:rsidRPr="004841CB">
              <w:rPr>
                <w:rFonts w:cs="Arial"/>
                <w:i/>
              </w:rPr>
              <w:t xml:space="preserve"> form if:</w:t>
            </w:r>
            <w:r w:rsidRPr="004841CB">
              <w:rPr>
                <w:rFonts w:cs="Arial"/>
                <w:vertAlign w:val="superscript"/>
              </w:rPr>
              <w:t xml:space="preserve"> 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 xml:space="preserve">The </w:t>
            </w:r>
            <w:r w:rsidRPr="004841CB">
              <w:rPr>
                <w:rFonts w:cs="Arial"/>
                <w:i/>
                <w:smallCaps/>
              </w:rPr>
              <w:t>food establishment</w:t>
            </w:r>
            <w:r w:rsidRPr="004841CB">
              <w:rPr>
                <w:rFonts w:cs="Arial"/>
                <w:i/>
              </w:rPr>
              <w:t xml:space="preserve"> serves a population that is not a </w:t>
            </w:r>
            <w:r w:rsidRPr="004841CB">
              <w:rPr>
                <w:rFonts w:cs="Arial"/>
                <w:i/>
                <w:smallCaps/>
              </w:rPr>
              <w:t>highly susceptible population</w:t>
            </w:r>
            <w:r w:rsidRPr="004841CB">
              <w:rPr>
                <w:rFonts w:cs="Arial"/>
                <w:i/>
              </w:rPr>
              <w:t>,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The steak is labeled to indicate that it meets the definition of </w:t>
            </w:r>
            <w:r w:rsidRPr="004841CB">
              <w:rPr>
                <w:rFonts w:cs="Arial"/>
                <w:b/>
                <w:i/>
              </w:rPr>
              <w:t>"</w:t>
            </w:r>
            <w:r w:rsidRPr="004841CB">
              <w:rPr>
                <w:rFonts w:cs="Arial"/>
                <w:i/>
                <w:smallCaps/>
              </w:rPr>
              <w:t>whole-muscle, intact beef</w:t>
            </w:r>
            <w:r w:rsidRPr="004841CB">
              <w:rPr>
                <w:rFonts w:cs="Arial"/>
                <w:b/>
                <w:i/>
              </w:rPr>
              <w:t>"</w:t>
            </w:r>
            <w:r w:rsidRPr="004841CB">
              <w:rPr>
                <w:rFonts w:cs="Arial"/>
                <w:i/>
                <w:smallCaps/>
              </w:rPr>
              <w:t xml:space="preserve"> </w:t>
            </w:r>
            <w:r w:rsidRPr="004841CB">
              <w:rPr>
                <w:rFonts w:cs="Arial"/>
                <w:i/>
              </w:rPr>
              <w:t>as specified under ¶ 3</w:t>
            </w:r>
            <w:r w:rsidRPr="004841CB">
              <w:rPr>
                <w:rFonts w:cs="Arial"/>
                <w:i/>
              </w:rPr>
              <w:noBreakHyphen/>
              <w:t>201.11(E), and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</w:t>
            </w:r>
            <w:r w:rsidRPr="004841CB">
              <w:rPr>
                <w:rFonts w:cs="Arial"/>
                <w:i/>
              </w:rPr>
              <w:t>The steak is cooked on both the top and bottom to a surface temperature of 63</w:t>
            </w:r>
            <w:r w:rsidRPr="004841CB">
              <w:rPr>
                <w:rFonts w:cs="Arial"/>
                <w:i/>
                <w:vertAlign w:val="superscript"/>
              </w:rPr>
              <w:t>o</w:t>
            </w:r>
            <w:r w:rsidRPr="004841CB">
              <w:rPr>
                <w:rFonts w:cs="Arial"/>
                <w:i/>
              </w:rPr>
              <w:t>C (145</w:t>
            </w:r>
            <w:r w:rsidRPr="004841CB">
              <w:rPr>
                <w:rFonts w:cs="Arial"/>
                <w:i/>
                <w:vertAlign w:val="superscript"/>
              </w:rPr>
              <w:t>o</w:t>
            </w:r>
            <w:r w:rsidRPr="004841CB">
              <w:rPr>
                <w:rFonts w:cs="Arial"/>
                <w:i/>
              </w:rPr>
              <w:t>F) or above and a cooked color change is achieved on all external surfaces.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i/>
              </w:rPr>
              <w:t xml:space="preserve">A raw animal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such as raw </w:t>
            </w:r>
            <w:r w:rsidRPr="004841CB">
              <w:rPr>
                <w:rFonts w:cs="Arial"/>
                <w:i/>
                <w:smallCaps/>
              </w:rPr>
              <w:t>egg</w:t>
            </w:r>
            <w:r w:rsidRPr="004841CB">
              <w:rPr>
                <w:rFonts w:cs="Arial"/>
                <w:i/>
              </w:rPr>
              <w:t xml:space="preserve">, raw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, raw-marinated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, raw </w:t>
            </w:r>
            <w:proofErr w:type="spellStart"/>
            <w:r w:rsidRPr="004841CB">
              <w:rPr>
                <w:rFonts w:cs="Arial"/>
                <w:i/>
                <w:smallCaps/>
              </w:rPr>
              <w:t>molluscan</w:t>
            </w:r>
            <w:proofErr w:type="spellEnd"/>
            <w:r w:rsidRPr="004841CB">
              <w:rPr>
                <w:rFonts w:cs="Arial"/>
                <w:i/>
                <w:smallCaps/>
              </w:rPr>
              <w:t xml:space="preserve"> shellfish</w:t>
            </w:r>
            <w:r w:rsidRPr="004841CB">
              <w:rPr>
                <w:rFonts w:cs="Arial"/>
                <w:i/>
              </w:rPr>
              <w:t xml:space="preserve">, or steak </w:t>
            </w:r>
            <w:proofErr w:type="spellStart"/>
            <w:r w:rsidRPr="004841CB">
              <w:rPr>
                <w:rFonts w:cs="Arial"/>
                <w:i/>
              </w:rPr>
              <w:t>tartare</w:t>
            </w:r>
            <w:proofErr w:type="spellEnd"/>
            <w:r w:rsidRPr="004841CB">
              <w:rPr>
                <w:rFonts w:cs="Arial"/>
                <w:i/>
              </w:rPr>
              <w:t xml:space="preserve">; or a partially cooked </w:t>
            </w:r>
            <w:r w:rsidRPr="004841CB">
              <w:rPr>
                <w:rFonts w:cs="Arial"/>
                <w:i/>
                <w:smallCaps/>
              </w:rPr>
              <w:t xml:space="preserve">food </w:t>
            </w:r>
            <w:r w:rsidRPr="004841CB">
              <w:rPr>
                <w:rFonts w:cs="Arial"/>
                <w:i/>
              </w:rPr>
              <w:t xml:space="preserve">such as lightly cooked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, soft cooked </w:t>
            </w:r>
            <w:r w:rsidRPr="004841CB">
              <w:rPr>
                <w:rFonts w:cs="Arial"/>
                <w:i/>
                <w:smallCaps/>
              </w:rPr>
              <w:t>eggs</w:t>
            </w:r>
            <w:r w:rsidRPr="004841CB">
              <w:rPr>
                <w:rFonts w:cs="Arial"/>
                <w:i/>
              </w:rPr>
              <w:t xml:space="preserve">, or rare </w:t>
            </w:r>
            <w:r w:rsidRPr="004841CB">
              <w:rPr>
                <w:rFonts w:cs="Arial"/>
                <w:i/>
                <w:smallCaps/>
              </w:rPr>
              <w:t>meat</w:t>
            </w:r>
            <w:r w:rsidRPr="004841CB">
              <w:rPr>
                <w:rFonts w:cs="Arial"/>
                <w:i/>
              </w:rPr>
              <w:t xml:space="preserve"> other than </w:t>
            </w:r>
            <w:r w:rsidRPr="004841CB">
              <w:rPr>
                <w:rFonts w:cs="Arial"/>
                <w:i/>
                <w:smallCaps/>
              </w:rPr>
              <w:t xml:space="preserve">whole-muscle, intact beef </w:t>
            </w:r>
            <w:r w:rsidRPr="004841CB">
              <w:rPr>
                <w:rFonts w:cs="Arial"/>
                <w:i/>
              </w:rPr>
              <w:t xml:space="preserve">steaks as specified in ¶ (C) of this section, may be served or offered for sale upon </w:t>
            </w:r>
            <w:r w:rsidRPr="004841CB">
              <w:rPr>
                <w:rFonts w:cs="Arial"/>
                <w:i/>
                <w:smallCaps/>
                <w:szCs w:val="24"/>
              </w:rPr>
              <w:t>consumer</w:t>
            </w:r>
            <w:r w:rsidRPr="004841CB">
              <w:rPr>
                <w:rFonts w:cs="Arial"/>
                <w:i/>
              </w:rPr>
              <w:t xml:space="preserve"> request or selection in a </w:t>
            </w:r>
            <w:r w:rsidRPr="004841CB">
              <w:rPr>
                <w:rFonts w:cs="Arial"/>
                <w:i/>
                <w:smallCaps/>
              </w:rPr>
              <w:t>ready-to-eat</w:t>
            </w:r>
            <w:r w:rsidRPr="004841CB">
              <w:rPr>
                <w:rFonts w:cs="Arial"/>
                <w:i/>
              </w:rPr>
              <w:t xml:space="preserve"> form if:</w:t>
            </w:r>
            <w:r w:rsidRPr="004841CB">
              <w:rPr>
                <w:rFonts w:cs="Arial"/>
                <w:vertAlign w:val="superscript"/>
              </w:rPr>
              <w:t xml:space="preserve"> 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 xml:space="preserve">As specified under ¶¶ 3-801.11(C)(1) and (2), the </w:t>
            </w:r>
            <w:r w:rsidRPr="004841CB">
              <w:rPr>
                <w:rFonts w:cs="Arial"/>
                <w:i/>
                <w:smallCaps/>
              </w:rPr>
              <w:t>food establishment</w:t>
            </w:r>
            <w:r w:rsidRPr="004841CB">
              <w:rPr>
                <w:rFonts w:cs="Arial"/>
                <w:i/>
              </w:rPr>
              <w:t xml:space="preserve"> serves a population that is not a </w:t>
            </w:r>
            <w:r w:rsidRPr="004841CB">
              <w:rPr>
                <w:rFonts w:cs="Arial"/>
                <w:i/>
                <w:smallCaps/>
              </w:rPr>
              <w:t>highly susceptible population;</w:t>
            </w:r>
            <w:r w:rsidRPr="004841CB">
              <w:rPr>
                <w:rFonts w:cs="Arial"/>
                <w:i/>
              </w:rPr>
              <w:t xml:space="preserve"> 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szCs w:val="24"/>
              </w:rPr>
              <w:t xml:space="preserve">(2) </w:t>
            </w:r>
            <w:r w:rsidRPr="004841CB">
              <w:rPr>
                <w:rFonts w:cs="Arial"/>
                <w:i/>
                <w:szCs w:val="24"/>
              </w:rPr>
              <w:t xml:space="preserve">The </w:t>
            </w:r>
            <w:r w:rsidRPr="004841CB">
              <w:rPr>
                <w:rFonts w:cs="Arial"/>
                <w:i/>
                <w:smallCaps/>
                <w:szCs w:val="24"/>
              </w:rPr>
              <w:t>food</w:t>
            </w:r>
            <w:r w:rsidRPr="004841CB">
              <w:rPr>
                <w:rFonts w:cs="Arial"/>
                <w:i/>
                <w:szCs w:val="24"/>
              </w:rPr>
              <w:t xml:space="preserve">, if served or offered for service by </w:t>
            </w:r>
            <w:r w:rsidRPr="004841CB">
              <w:rPr>
                <w:rFonts w:cs="Arial"/>
                <w:i/>
                <w:smallCaps/>
                <w:szCs w:val="24"/>
              </w:rPr>
              <w:t>consumer</w:t>
            </w:r>
            <w:r w:rsidRPr="004841CB">
              <w:rPr>
                <w:rFonts w:cs="Arial"/>
                <w:i/>
                <w:szCs w:val="24"/>
              </w:rPr>
              <w:t xml:space="preserve"> selection from a children’s menu, does not contain </w:t>
            </w:r>
            <w:r w:rsidRPr="004841CB">
              <w:rPr>
                <w:rFonts w:cs="Arial"/>
                <w:i/>
                <w:smallCaps/>
                <w:szCs w:val="24"/>
              </w:rPr>
              <w:t>comminuted meat</w:t>
            </w:r>
            <w:r w:rsidRPr="004841CB">
              <w:rPr>
                <w:rFonts w:cs="Arial"/>
                <w:i/>
                <w:szCs w:val="24"/>
              </w:rPr>
              <w:t>;</w:t>
            </w:r>
            <w:r w:rsidRPr="004841CB">
              <w:rPr>
                <w:rFonts w:cs="Arial"/>
                <w:i/>
                <w:vertAlign w:val="superscript"/>
              </w:rPr>
              <w:t xml:space="preserve"> Pf</w:t>
            </w:r>
            <w:r w:rsidRPr="004841CB">
              <w:rPr>
                <w:rFonts w:cs="Arial"/>
                <w:i/>
                <w:szCs w:val="24"/>
              </w:rPr>
              <w:t xml:space="preserve"> and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  <w:cantSplit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382"/>
              <w:rPr>
                <w:rFonts w:cs="Arial"/>
              </w:rPr>
            </w:pPr>
            <w:r w:rsidRPr="004841CB">
              <w:rPr>
                <w:rFonts w:cs="Arial"/>
              </w:rPr>
              <w:t xml:space="preserve">(3) </w:t>
            </w:r>
            <w:r w:rsidRPr="004841CB">
              <w:rPr>
                <w:rFonts w:cs="Arial"/>
                <w:i/>
              </w:rPr>
              <w:t xml:space="preserve">The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is informed as specified under § 3-603.11 that to ensure its safety,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should be cooked as specified under ¶ (A) or (B) of this section; or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keepLines/>
              <w:tabs>
                <w:tab w:val="left" w:pos="-792"/>
                <w:tab w:val="left" w:pos="-385"/>
                <w:tab w:val="left" w:pos="1"/>
                <w:tab w:val="left" w:pos="38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403" w:hanging="403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(4) </w:t>
            </w:r>
            <w:r w:rsidRPr="004841CB">
              <w:rPr>
                <w:rFonts w:cs="Arial"/>
                <w:i/>
              </w:rPr>
              <w:t xml:space="preserve">The </w:t>
            </w:r>
            <w:r w:rsidRPr="004841CB">
              <w:rPr>
                <w:rFonts w:cs="Arial"/>
                <w:i/>
                <w:smallCaps/>
              </w:rPr>
              <w:t>regulatory authority</w:t>
            </w:r>
            <w:r w:rsidRPr="004841CB">
              <w:rPr>
                <w:rFonts w:cs="Arial"/>
                <w:i/>
              </w:rPr>
              <w:t xml:space="preserve"> grants a </w:t>
            </w:r>
            <w:r w:rsidRPr="004841CB">
              <w:rPr>
                <w:rFonts w:cs="Arial"/>
                <w:i/>
                <w:smallCaps/>
              </w:rPr>
              <w:t>variance</w:t>
            </w:r>
            <w:r w:rsidRPr="004841CB">
              <w:rPr>
                <w:rFonts w:cs="Arial"/>
                <w:i/>
              </w:rPr>
              <w:t xml:space="preserve"> from ¶ (A) or (B) of this section as specified in § 8-103.10 based on a </w:t>
            </w:r>
            <w:r w:rsidRPr="004841CB">
              <w:rPr>
                <w:rFonts w:cs="Arial"/>
                <w:i/>
                <w:smallCaps/>
              </w:rPr>
              <w:t>HACCP plan</w:t>
            </w:r>
            <w:r w:rsidRPr="004841CB">
              <w:rPr>
                <w:rFonts w:cs="Arial"/>
                <w:i/>
              </w:rPr>
              <w:t xml:space="preserve"> that: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400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806" w:righ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382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777" w:right="403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</w:t>
            </w:r>
            <w:r w:rsidRPr="004841CB">
              <w:rPr>
                <w:rFonts w:cs="Arial"/>
                <w:i/>
              </w:rPr>
              <w:t xml:space="preserve">Is submitted by the </w:t>
            </w:r>
            <w:r w:rsidRPr="004841CB">
              <w:rPr>
                <w:rFonts w:cs="Arial"/>
                <w:i/>
                <w:smallCaps/>
              </w:rPr>
              <w:t>permit holder</w:t>
            </w:r>
            <w:r w:rsidRPr="004841CB">
              <w:rPr>
                <w:rFonts w:cs="Arial"/>
                <w:i/>
              </w:rPr>
              <w:t xml:space="preserve"> and </w:t>
            </w:r>
            <w:r w:rsidRPr="004841CB">
              <w:rPr>
                <w:rFonts w:cs="Arial"/>
                <w:i/>
                <w:smallCaps/>
              </w:rPr>
              <w:t>approved</w:t>
            </w:r>
            <w:r w:rsidRPr="004841CB">
              <w:rPr>
                <w:rFonts w:cs="Arial"/>
                <w:i/>
              </w:rPr>
              <w:t xml:space="preserve"> as specified under § 8-103.11,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382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806" w:righ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382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777" w:right="403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</w:t>
            </w:r>
            <w:r w:rsidRPr="004841CB">
              <w:rPr>
                <w:rFonts w:cs="Arial"/>
                <w:i/>
              </w:rPr>
              <w:t xml:space="preserve">Documents scientific data or other information showing that a lesser time and temperature regimen results in a safe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>, and</w:t>
            </w: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400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806" w:right="403" w:hanging="403"/>
              <w:rPr>
                <w:rFonts w:cs="Arial"/>
              </w:rPr>
            </w:pPr>
          </w:p>
        </w:tc>
      </w:tr>
      <w:tr w:rsidR="001B2B66" w:rsidRPr="004841CB" w:rsidTr="008A647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1958" w:type="dxa"/>
            <w:gridSpan w:val="2"/>
          </w:tcPr>
          <w:p w:rsidR="001B2B66" w:rsidRPr="004841CB" w:rsidRDefault="001B2B6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1B2B66" w:rsidRPr="004841CB" w:rsidRDefault="001B2B66" w:rsidP="008A647F">
            <w:pPr>
              <w:rPr>
                <w:rFonts w:cs="Arial"/>
              </w:rPr>
            </w:pPr>
          </w:p>
        </w:tc>
        <w:tc>
          <w:tcPr>
            <w:tcW w:w="6952" w:type="dxa"/>
            <w:gridSpan w:val="4"/>
          </w:tcPr>
          <w:p w:rsidR="001B2B66" w:rsidRPr="004841CB" w:rsidRDefault="001B2B66" w:rsidP="008A647F">
            <w:pPr>
              <w:tabs>
                <w:tab w:val="left" w:pos="-792"/>
                <w:tab w:val="left" w:pos="-385"/>
                <w:tab w:val="left" w:pos="1"/>
                <w:tab w:val="left" w:pos="382"/>
                <w:tab w:val="left" w:pos="760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</w:tabs>
              <w:ind w:left="777" w:right="403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</w:t>
            </w:r>
            <w:proofErr w:type="gramStart"/>
            <w:r w:rsidRPr="004841CB">
              <w:rPr>
                <w:rFonts w:cs="Arial"/>
              </w:rPr>
              <w:t>c</w:t>
            </w:r>
            <w:proofErr w:type="gramEnd"/>
            <w:r w:rsidRPr="004841CB">
              <w:rPr>
                <w:rFonts w:cs="Arial"/>
              </w:rPr>
              <w:t xml:space="preserve">) </w:t>
            </w:r>
            <w:r w:rsidRPr="004841CB">
              <w:rPr>
                <w:rFonts w:cs="Arial"/>
                <w:i/>
              </w:rPr>
              <w:t xml:space="preserve">Verifies that </w:t>
            </w:r>
            <w:r w:rsidRPr="004841CB">
              <w:rPr>
                <w:rFonts w:cs="Arial"/>
                <w:i/>
                <w:smallCaps/>
              </w:rPr>
              <w:t>equipment</w:t>
            </w:r>
            <w:r w:rsidRPr="004841CB">
              <w:rPr>
                <w:rFonts w:cs="Arial"/>
                <w:i/>
              </w:rPr>
              <w:t xml:space="preserve"> and procedures for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preparation and training of </w:t>
            </w:r>
            <w:r w:rsidRPr="004841CB">
              <w:rPr>
                <w:rFonts w:cs="Arial"/>
                <w:i/>
                <w:smallCaps/>
              </w:rPr>
              <w:t>food employees</w:t>
            </w:r>
            <w:r w:rsidRPr="004841CB">
              <w:rPr>
                <w:rFonts w:cs="Arial"/>
                <w:i/>
              </w:rPr>
              <w:t xml:space="preserve"> at the </w:t>
            </w:r>
            <w:r w:rsidRPr="004841CB">
              <w:rPr>
                <w:rFonts w:cs="Arial"/>
                <w:i/>
                <w:smallCaps/>
              </w:rPr>
              <w:t xml:space="preserve">food establishment </w:t>
            </w:r>
            <w:r w:rsidRPr="004841CB">
              <w:rPr>
                <w:rFonts w:cs="Arial"/>
                <w:i/>
              </w:rPr>
              <w:t xml:space="preserve">meet the conditions of the </w:t>
            </w:r>
            <w:r w:rsidRPr="004841CB">
              <w:rPr>
                <w:rFonts w:cs="Arial"/>
                <w:i/>
                <w:smallCaps/>
              </w:rPr>
              <w:t>variance</w:t>
            </w:r>
            <w:r w:rsidRPr="004841CB">
              <w:rPr>
                <w:rFonts w:cs="Arial"/>
                <w:i/>
              </w:rPr>
              <w:t xml:space="preserve">.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40DA7"/>
    <w:multiLevelType w:val="singleLevel"/>
    <w:tmpl w:val="0A12CE3A"/>
    <w:lvl w:ilvl="0">
      <w:start w:val="1"/>
      <w:numFmt w:val="lowerLetter"/>
      <w:lvlText w:val="(%1)"/>
      <w:lvlJc w:val="left"/>
      <w:pPr>
        <w:tabs>
          <w:tab w:val="num" w:pos="1092"/>
        </w:tabs>
        <w:ind w:left="1092" w:hanging="3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B66"/>
    <w:rsid w:val="001B2B66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6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2B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B66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1B2B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B2B6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6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2B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B66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1B2B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B2B6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2012-09-06T15:33:00Z</dcterms:created>
  <dcterms:modified xsi:type="dcterms:W3CDTF">2012-09-06T15:33:00Z</dcterms:modified>
</cp:coreProperties>
</file>