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2088"/>
        <w:gridCol w:w="630"/>
        <w:gridCol w:w="7020"/>
      </w:tblGrid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3-201.17</w:t>
            </w:r>
            <w:r w:rsidRPr="004841CB">
              <w:rPr>
                <w:rFonts w:cs="Arial"/>
                <w:b/>
              </w:rPr>
              <w:tab/>
              <w:t>Game Animals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pStyle w:val="Header"/>
              <w:keepNext/>
              <w:keepLines/>
              <w:tabs>
                <w:tab w:val="clear" w:pos="4320"/>
                <w:tab w:val="clear" w:pos="8640"/>
                <w:tab w:val="left" w:pos="432"/>
              </w:tabs>
              <w:rPr>
                <w:rFonts w:cs="Arial"/>
              </w:rPr>
            </w:pPr>
            <w:r w:rsidRPr="004841CB">
              <w:rPr>
                <w:rFonts w:cs="Arial"/>
              </w:rPr>
              <w:t xml:space="preserve">(A) If </w:t>
            </w:r>
            <w:r w:rsidRPr="004841CB">
              <w:rPr>
                <w:rFonts w:cs="Arial"/>
                <w:smallCaps/>
              </w:rPr>
              <w:t>game animals</w:t>
            </w:r>
            <w:r w:rsidRPr="004841CB">
              <w:rPr>
                <w:rFonts w:cs="Arial"/>
              </w:rPr>
              <w:t xml:space="preserve"> are received for sale or service they shall be:</w:t>
            </w:r>
            <w:r w:rsidRPr="004841CB">
              <w:rPr>
                <w:rFonts w:cs="Arial"/>
              </w:rPr>
              <w:tab/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ind w:firstLine="432"/>
              <w:rPr>
                <w:rFonts w:cs="Arial"/>
              </w:rPr>
            </w:pPr>
            <w:r w:rsidRPr="004841CB">
              <w:rPr>
                <w:rFonts w:cs="Arial"/>
              </w:rPr>
              <w:t xml:space="preserve">(1) Commercially raised for </w:t>
            </w:r>
            <w:r w:rsidRPr="004841CB">
              <w:rPr>
                <w:rFonts w:cs="Arial"/>
                <w:smallCaps/>
                <w:szCs w:val="24"/>
              </w:rPr>
              <w:t>food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and: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rPr>
          <w:cantSplit/>
        </w:trPr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ind w:left="720" w:hanging="720"/>
              <w:rPr>
                <w:rFonts w:cs="Arial"/>
              </w:rPr>
            </w:pPr>
            <w:r w:rsidRPr="004841CB">
              <w:rPr>
                <w:rFonts w:cs="Arial"/>
              </w:rPr>
              <w:tab/>
              <w:t>(a) Raised, slaughtered, and processed under a voluntary inspection program that is conducted by the agency that has animal health jurisdiction,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ind w:left="720" w:hanging="720"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ind w:left="720" w:hanging="720"/>
              <w:rPr>
                <w:rFonts w:cs="Arial"/>
              </w:rPr>
            </w:pPr>
            <w:r w:rsidRPr="004841CB">
              <w:rPr>
                <w:rFonts w:cs="Arial"/>
              </w:rPr>
              <w:tab/>
              <w:t>(b) Under a routine inspection program conducted by a regulatory agency other than the agency that has animal health jurisdiction,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rPr>
                <w:rFonts w:cs="Arial"/>
              </w:rPr>
            </w:pPr>
            <w:r w:rsidRPr="004841CB">
              <w:rPr>
                <w:rFonts w:cs="Arial"/>
              </w:rPr>
              <w:t xml:space="preserve">           (c) Raised, slaughtered, and processed according to: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tabs>
                <w:tab w:val="left" w:pos="1152"/>
              </w:tabs>
              <w:ind w:left="1152" w:hanging="1152"/>
              <w:rPr>
                <w:rFonts w:cs="Arial"/>
              </w:rPr>
            </w:pPr>
            <w:r w:rsidRPr="004841CB">
              <w:rPr>
                <w:rFonts w:cs="Arial"/>
              </w:rPr>
              <w:tab/>
              <w:t>(</w:t>
            </w:r>
            <w:proofErr w:type="spellStart"/>
            <w:r w:rsidRPr="004841CB">
              <w:rPr>
                <w:rFonts w:cs="Arial"/>
              </w:rPr>
              <w:t>i</w:t>
            </w:r>
            <w:proofErr w:type="spellEnd"/>
            <w:r w:rsidRPr="004841CB">
              <w:rPr>
                <w:rFonts w:cs="Arial"/>
              </w:rPr>
              <w:t>) L</w:t>
            </w:r>
            <w:r w:rsidRPr="004841CB">
              <w:rPr>
                <w:rFonts w:cs="Arial"/>
                <w:smallCaps/>
              </w:rPr>
              <w:t>aws</w:t>
            </w:r>
            <w:r w:rsidRPr="004841CB">
              <w:rPr>
                <w:rFonts w:cs="Arial"/>
              </w:rPr>
              <w:t xml:space="preserve"> governing</w:t>
            </w:r>
            <w:r w:rsidRPr="004841CB">
              <w:rPr>
                <w:rFonts w:cs="Arial"/>
                <w:smallCaps/>
              </w:rPr>
              <w:t xml:space="preserve"> meat</w:t>
            </w:r>
            <w:r w:rsidRPr="004841CB">
              <w:rPr>
                <w:rFonts w:cs="Arial"/>
              </w:rPr>
              <w:t xml:space="preserve"> and</w:t>
            </w:r>
            <w:r w:rsidRPr="004841CB">
              <w:rPr>
                <w:rFonts w:cs="Arial"/>
                <w:smallCaps/>
              </w:rPr>
              <w:t xml:space="preserve"> poultry</w:t>
            </w:r>
            <w:r w:rsidRPr="004841CB">
              <w:rPr>
                <w:rFonts w:cs="Arial"/>
              </w:rPr>
              <w:t xml:space="preserve"> as determined by the agency that has animal health jurisdiction and the agency that conducts the inspection program,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</w:t>
            </w:r>
          </w:p>
        </w:tc>
      </w:tr>
    </w:tbl>
    <w:p w:rsidR="005569EA" w:rsidRPr="004841CB" w:rsidRDefault="005569EA" w:rsidP="005569EA">
      <w:pPr>
        <w:keepNext/>
        <w:keepLines/>
        <w:rPr>
          <w:rFonts w:cs="Arial"/>
        </w:rPr>
      </w:pPr>
    </w:p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2088"/>
        <w:gridCol w:w="630"/>
        <w:gridCol w:w="7020"/>
      </w:tblGrid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tabs>
                <w:tab w:val="left" w:pos="1152"/>
              </w:tabs>
              <w:ind w:left="1152" w:hanging="1152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(ii) Requirements which are developed by the agency that has animal health jurisdiction and the agency that conducts the inspection program with consideration of factors such as the need for </w:t>
            </w:r>
            <w:proofErr w:type="spellStart"/>
            <w:r w:rsidRPr="004841CB">
              <w:rPr>
                <w:rFonts w:cs="Arial"/>
              </w:rPr>
              <w:t>antemortem</w:t>
            </w:r>
            <w:proofErr w:type="spellEnd"/>
            <w:r w:rsidRPr="004841CB">
              <w:rPr>
                <w:rFonts w:cs="Arial"/>
              </w:rPr>
              <w:t xml:space="preserve"> and postmortem examination by an 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veterinarian or veterinarian’s designee;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tabs>
                <w:tab w:val="left" w:pos="432"/>
              </w:tabs>
              <w:ind w:left="432" w:hanging="432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Under a voluntary inspection program administered by the USDA for game animals such as exotic animals (reindeer, elk, deer, antelope, water buffalo, or bison) that are "inspected and 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>" in accordance with 9 CFR 352 Exotic animals; voluntary inspection or rabbits that are "inspected and certified" in accordance with 9 CFR 354 voluntary inspection of rabbits and edible products    thereof;</w:t>
            </w:r>
            <w:r w:rsidRPr="004841CB">
              <w:rPr>
                <w:rFonts w:cs="Arial"/>
                <w:vertAlign w:val="superscript"/>
              </w:rPr>
              <w:t xml:space="preserve"> P 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tabs>
                <w:tab w:val="left" w:pos="432"/>
              </w:tabs>
              <w:ind w:left="432" w:hanging="432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(3) As allowed by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 xml:space="preserve">, for wild </w:t>
            </w:r>
            <w:r w:rsidRPr="004841CB">
              <w:rPr>
                <w:rFonts w:cs="Arial"/>
                <w:smallCaps/>
              </w:rPr>
              <w:t>game animals</w:t>
            </w:r>
            <w:r w:rsidRPr="004841CB">
              <w:rPr>
                <w:rFonts w:cs="Arial"/>
              </w:rPr>
              <w:t xml:space="preserve"> that are live-caught:</w:t>
            </w:r>
          </w:p>
          <w:p w:rsidR="005569EA" w:rsidRPr="004841CB" w:rsidRDefault="005569EA" w:rsidP="00F62DA8">
            <w:pPr>
              <w:rPr>
                <w:rFonts w:cs="Arial"/>
              </w:rPr>
            </w:pPr>
          </w:p>
          <w:p w:rsidR="005569EA" w:rsidRPr="004841CB" w:rsidRDefault="005569EA" w:rsidP="00F62DA8">
            <w:pPr>
              <w:keepNext/>
              <w:keepLines/>
              <w:tabs>
                <w:tab w:val="left" w:pos="792"/>
                <w:tab w:val="left" w:pos="1152"/>
              </w:tabs>
              <w:ind w:left="792" w:hanging="792"/>
              <w:rPr>
                <w:rFonts w:cs="Arial"/>
              </w:rPr>
            </w:pPr>
            <w:r w:rsidRPr="004841CB">
              <w:rPr>
                <w:rFonts w:cs="Arial"/>
              </w:rPr>
              <w:tab/>
              <w:t>(a) Under a routine inspection program conducted by a regulatory agency such as the agency that has animal health jurisdiction,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tabs>
                <w:tab w:val="left" w:pos="792"/>
              </w:tabs>
              <w:rPr>
                <w:rFonts w:cs="Arial"/>
              </w:rPr>
            </w:pPr>
            <w:r w:rsidRPr="004841CB">
              <w:rPr>
                <w:rFonts w:cs="Arial"/>
              </w:rPr>
              <w:tab/>
              <w:t>(b) Slaughtered and processed according to: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ind w:left="1152"/>
              <w:rPr>
                <w:rFonts w:cs="Arial"/>
              </w:rPr>
            </w:pPr>
            <w:r w:rsidRPr="004841CB">
              <w:rPr>
                <w:rFonts w:cs="Arial"/>
              </w:rPr>
              <w:t>(</w:t>
            </w:r>
            <w:proofErr w:type="spellStart"/>
            <w:r w:rsidRPr="004841CB">
              <w:rPr>
                <w:rFonts w:cs="Arial"/>
              </w:rPr>
              <w:t>i</w:t>
            </w:r>
            <w:proofErr w:type="spellEnd"/>
            <w:r w:rsidRPr="004841CB">
              <w:rPr>
                <w:rFonts w:cs="Arial"/>
              </w:rPr>
              <w:t>) L</w:t>
            </w:r>
            <w:r w:rsidRPr="004841CB">
              <w:rPr>
                <w:rFonts w:cs="Arial"/>
                <w:smallCaps/>
              </w:rPr>
              <w:t>aws</w:t>
            </w:r>
            <w:r w:rsidRPr="004841CB">
              <w:rPr>
                <w:rFonts w:cs="Arial"/>
              </w:rPr>
              <w:t xml:space="preserve"> governing</w:t>
            </w:r>
            <w:r w:rsidRPr="004841CB">
              <w:rPr>
                <w:rFonts w:cs="Arial"/>
                <w:smallCaps/>
              </w:rPr>
              <w:t xml:space="preserve"> meat</w:t>
            </w:r>
            <w:r w:rsidRPr="004841CB">
              <w:rPr>
                <w:rFonts w:cs="Arial"/>
              </w:rPr>
              <w:t xml:space="preserve"> and</w:t>
            </w:r>
            <w:r w:rsidRPr="004841CB">
              <w:rPr>
                <w:rFonts w:cs="Arial"/>
                <w:smallCaps/>
              </w:rPr>
              <w:t xml:space="preserve"> poultry</w:t>
            </w:r>
            <w:r w:rsidRPr="004841CB">
              <w:rPr>
                <w:rFonts w:cs="Arial"/>
              </w:rPr>
              <w:t xml:space="preserve"> as determined by the agency that has animal health jurisdiction and the agency that conducts the inspection program, </w:t>
            </w:r>
            <w:r w:rsidRPr="004841CB">
              <w:rPr>
                <w:rFonts w:cs="Arial"/>
                <w:vertAlign w:val="superscript"/>
              </w:rPr>
              <w:t>P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rPr>
          <w:cantSplit/>
        </w:trPr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widowControl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widowControl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widowControl/>
              <w:tabs>
                <w:tab w:val="left" w:pos="1152"/>
              </w:tabs>
              <w:ind w:left="1181" w:hanging="1181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(ii) Requirements which are developed by the agency that has animal health jurisdiction and the agency that conducts the inspection program with consideration of factors such as the need for </w:t>
            </w:r>
            <w:proofErr w:type="spellStart"/>
            <w:r w:rsidRPr="004841CB">
              <w:rPr>
                <w:rFonts w:cs="Arial"/>
              </w:rPr>
              <w:t>antemortem</w:t>
            </w:r>
            <w:proofErr w:type="spellEnd"/>
            <w:r w:rsidRPr="004841CB">
              <w:rPr>
                <w:rFonts w:cs="Arial"/>
              </w:rPr>
              <w:t xml:space="preserve"> and postmortem examination by an 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veterinarian or veterinarian’s designee;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rPr>
          <w:cantSplit/>
        </w:trPr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tabs>
                <w:tab w:val="left" w:pos="432"/>
              </w:tabs>
              <w:ind w:left="432" w:hanging="432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(4) As </w:t>
            </w:r>
            <w:r w:rsidRPr="004841CB">
              <w:rPr>
                <w:rFonts w:cs="Arial"/>
                <w:szCs w:val="24"/>
              </w:rPr>
              <w:t>allowed</w:t>
            </w:r>
            <w:r w:rsidRPr="004841CB">
              <w:rPr>
                <w:rFonts w:cs="Arial"/>
              </w:rPr>
              <w:t xml:space="preserve"> by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 xml:space="preserve">, for field-dressed wild </w:t>
            </w:r>
            <w:r w:rsidRPr="004841CB">
              <w:rPr>
                <w:rFonts w:cs="Arial"/>
                <w:smallCaps/>
              </w:rPr>
              <w:t>game animals</w:t>
            </w:r>
            <w:r w:rsidRPr="004841CB">
              <w:rPr>
                <w:rFonts w:cs="Arial"/>
              </w:rPr>
              <w:t xml:space="preserve"> under a routine inspection program that ensures the animals:  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tabs>
                <w:tab w:val="left" w:pos="1062"/>
              </w:tabs>
              <w:ind w:left="1066" w:hanging="1066"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tabs>
                <w:tab w:val="left" w:pos="792"/>
                <w:tab w:val="left" w:pos="1062"/>
              </w:tabs>
              <w:ind w:left="835" w:hanging="835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(a) Receive a postmortem examination by an 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veterinarian or veterinarian's designee,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tabs>
                <w:tab w:val="left" w:pos="1062"/>
              </w:tabs>
              <w:ind w:left="1066" w:hanging="1066"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pStyle w:val="Footer"/>
              <w:keepNext/>
              <w:keepLines/>
              <w:tabs>
                <w:tab w:val="clear" w:pos="4320"/>
                <w:tab w:val="clear" w:pos="8640"/>
                <w:tab w:val="left" w:pos="792"/>
                <w:tab w:val="left" w:pos="1062"/>
              </w:tabs>
              <w:ind w:left="835" w:hanging="835"/>
              <w:rPr>
                <w:rFonts w:cs="Arial"/>
              </w:rPr>
            </w:pPr>
            <w:r w:rsidRPr="004841CB">
              <w:rPr>
                <w:rFonts w:cs="Arial"/>
              </w:rPr>
              <w:tab/>
              <w:t>(b) Are field-dressed and transported according to requirements specified by the agency that has animal health jurisdiction and the agency that conducts the inspection program,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and</w:t>
            </w:r>
          </w:p>
        </w:tc>
      </w:tr>
    </w:tbl>
    <w:p w:rsidR="005569EA" w:rsidRPr="004841CB" w:rsidRDefault="005569EA" w:rsidP="005569EA">
      <w:pPr>
        <w:keepNext/>
        <w:keepLines/>
        <w:rPr>
          <w:rFonts w:cs="Arial"/>
        </w:rPr>
      </w:pPr>
    </w:p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2088"/>
        <w:gridCol w:w="630"/>
        <w:gridCol w:w="7020"/>
      </w:tblGrid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tabs>
                <w:tab w:val="left" w:pos="792"/>
                <w:tab w:val="left" w:pos="1062"/>
              </w:tabs>
              <w:ind w:left="835" w:hanging="835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(c) Are processed according to </w:t>
            </w:r>
            <w:r w:rsidRPr="004841CB">
              <w:rPr>
                <w:rFonts w:cs="Arial"/>
                <w:smallCaps/>
              </w:rPr>
              <w:t>laws</w:t>
            </w:r>
            <w:r w:rsidRPr="004841CB">
              <w:rPr>
                <w:rFonts w:cs="Arial"/>
              </w:rPr>
              <w:t xml:space="preserve"> governing </w:t>
            </w:r>
            <w:r w:rsidRPr="004841CB">
              <w:rPr>
                <w:rFonts w:cs="Arial"/>
                <w:smallCaps/>
              </w:rPr>
              <w:t>meat</w:t>
            </w:r>
            <w:r w:rsidRPr="004841CB">
              <w:rPr>
                <w:rFonts w:cs="Arial"/>
              </w:rPr>
              <w:t xml:space="preserve"> and </w:t>
            </w:r>
            <w:r w:rsidRPr="004841CB">
              <w:rPr>
                <w:rFonts w:cs="Arial"/>
                <w:smallCaps/>
              </w:rPr>
              <w:t>poultry</w:t>
            </w:r>
            <w:r w:rsidRPr="004841CB">
              <w:rPr>
                <w:rFonts w:cs="Arial"/>
              </w:rPr>
              <w:t xml:space="preserve"> as determined by the agency that has animal health jurisdiction and the agency that conducts the inspection program.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</w:tr>
      <w:tr w:rsidR="005569EA" w:rsidRPr="004841CB" w:rsidTr="00F62DA8">
        <w:tc>
          <w:tcPr>
            <w:tcW w:w="2088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5569EA" w:rsidRPr="004841CB" w:rsidRDefault="005569EA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(B) A </w:t>
            </w:r>
            <w:r w:rsidRPr="004841CB">
              <w:rPr>
                <w:rFonts w:cs="Arial"/>
                <w:smallCaps/>
              </w:rPr>
              <w:t>game animal</w:t>
            </w:r>
            <w:r w:rsidRPr="004841CB">
              <w:rPr>
                <w:rFonts w:cs="Arial"/>
              </w:rPr>
              <w:t xml:space="preserve"> may not be received for sale or service if it is a species of wildlife that is listed in 50 CFR 17 Endangered and threatened wildlife and plants.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9EA"/>
    <w:rsid w:val="005569EA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9E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569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9EA"/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rsid w:val="005569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569EA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9E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569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9EA"/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rsid w:val="005569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569EA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2012-09-06T01:36:00Z</dcterms:created>
  <dcterms:modified xsi:type="dcterms:W3CDTF">2012-09-06T01:36:00Z</dcterms:modified>
</cp:coreProperties>
</file>