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DE5D6E" w:rsidRPr="004841CB" w:rsidTr="007F2587">
        <w:tc>
          <w:tcPr>
            <w:tcW w:w="1958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rPr>
                <w:b/>
                <w:i/>
              </w:rPr>
              <w:t>Quantity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Availability</w:t>
            </w:r>
          </w:p>
        </w:tc>
        <w:tc>
          <w:tcPr>
            <w:tcW w:w="720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5-103.11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Capacity</w:t>
            </w:r>
            <w:bookmarkEnd w:id="0"/>
            <w:r w:rsidRPr="004841CB">
              <w:rPr>
                <w:b/>
              </w:rPr>
              <w:t>.</w:t>
            </w:r>
          </w:p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(A) The water source and system shall be of sufficient capacity to meet the peak water demands of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DE5D6E" w:rsidRPr="004841CB" w:rsidTr="007F2587">
        <w:tc>
          <w:tcPr>
            <w:tcW w:w="1958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</w:tr>
      <w:tr w:rsidR="00DE5D6E" w:rsidRPr="004841CB" w:rsidTr="007F2587">
        <w:tc>
          <w:tcPr>
            <w:tcW w:w="1958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720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</w:tc>
        <w:tc>
          <w:tcPr>
            <w:tcW w:w="6944" w:type="dxa"/>
          </w:tcPr>
          <w:p w:rsidR="00DE5D6E" w:rsidRPr="004841CB" w:rsidRDefault="00DE5D6E" w:rsidP="007F2587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  <w:r w:rsidRPr="004841CB">
              <w:t xml:space="preserve">(B) Hot water generation and distribution systems shall be sufficient to meet the peak hot water demands throughout the </w:t>
            </w:r>
            <w:r w:rsidRPr="004841CB">
              <w:rPr>
                <w:smallCaps/>
              </w:rPr>
              <w:t>food establishment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6E"/>
    <w:rsid w:val="00DE5D6E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D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D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2012-09-24T20:58:00Z</dcterms:created>
  <dcterms:modified xsi:type="dcterms:W3CDTF">2012-09-24T20:59:00Z</dcterms:modified>
</cp:coreProperties>
</file>