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4"/>
      </w:tblGrid>
      <w:tr w:rsidR="00302B0E" w:rsidRPr="004841CB" w:rsidTr="009746FB">
        <w:trPr>
          <w:cantSplit/>
        </w:trPr>
        <w:tc>
          <w:tcPr>
            <w:tcW w:w="6764" w:type="dxa"/>
          </w:tcPr>
          <w:p w:rsidR="00302B0E" w:rsidRPr="004841CB" w:rsidRDefault="00302B0E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4-101.14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Copper, Use Limitation</w:t>
            </w:r>
            <w:bookmarkEnd w:id="0"/>
            <w:r w:rsidRPr="004841CB">
              <w:rPr>
                <w:b/>
              </w:rPr>
              <w:t>.</w:t>
            </w:r>
          </w:p>
          <w:p w:rsidR="00302B0E" w:rsidRPr="004841CB" w:rsidRDefault="00302B0E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302B0E" w:rsidRPr="004841CB" w:rsidRDefault="00302B0E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Except as specified in ¶ (B) of this section, copper and copper alloys such as brass may not be used in contact with a </w:t>
            </w:r>
            <w:r w:rsidRPr="004841CB">
              <w:rPr>
                <w:smallCaps/>
              </w:rPr>
              <w:t>food</w:t>
            </w:r>
            <w:r w:rsidRPr="004841CB">
              <w:t xml:space="preserve"> that has a pH below 6 such as vinegar, fruit </w:t>
            </w:r>
            <w:r w:rsidRPr="004841CB">
              <w:rPr>
                <w:smallCaps/>
              </w:rPr>
              <w:t>juice</w:t>
            </w:r>
            <w:r w:rsidRPr="004841CB">
              <w:t>, or wine or for a fitting or tubing installed between a backflow prevention device and a carbonator.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302B0E" w:rsidRPr="004841CB" w:rsidTr="009746FB">
        <w:tc>
          <w:tcPr>
            <w:tcW w:w="6764" w:type="dxa"/>
          </w:tcPr>
          <w:p w:rsidR="00302B0E" w:rsidRPr="004841CB" w:rsidRDefault="00302B0E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302B0E" w:rsidRPr="004841CB" w:rsidTr="009746FB">
        <w:tc>
          <w:tcPr>
            <w:tcW w:w="6764" w:type="dxa"/>
          </w:tcPr>
          <w:p w:rsidR="00302B0E" w:rsidRPr="004841CB" w:rsidRDefault="00302B0E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Copper and copper alloys may be used in contact with beer brewing ingredients that have a pH below 6 in the </w:t>
            </w:r>
            <w:proofErr w:type="spellStart"/>
            <w:r w:rsidRPr="004841CB">
              <w:rPr>
                <w:i/>
              </w:rPr>
              <w:t>prefermentation</w:t>
            </w:r>
            <w:proofErr w:type="spellEnd"/>
            <w:r w:rsidRPr="004841CB">
              <w:rPr>
                <w:i/>
              </w:rPr>
              <w:t xml:space="preserve"> and fermentation steps of a beer brewing operation such as a brewpub or microbrewery.  </w:t>
            </w: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B0E"/>
    <w:rsid w:val="00302B0E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B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B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2012-09-19T20:31:00Z</dcterms:created>
  <dcterms:modified xsi:type="dcterms:W3CDTF">2012-09-19T20:31:00Z</dcterms:modified>
</cp:coreProperties>
</file>