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38" w:type="dxa"/>
        <w:tblLayout w:type="fixed"/>
        <w:tblLook w:val="0000" w:firstRow="0" w:lastRow="0" w:firstColumn="0" w:lastColumn="0" w:noHBand="0" w:noVBand="0"/>
      </w:tblPr>
      <w:tblGrid>
        <w:gridCol w:w="9738"/>
      </w:tblGrid>
      <w:tr w:rsidR="007B7590" w:rsidRPr="004841CB" w:rsidTr="00F62DA8">
        <w:tc>
          <w:tcPr>
            <w:tcW w:w="7020" w:type="dxa"/>
          </w:tcPr>
          <w:p w:rsidR="007B7590" w:rsidRPr="004841CB" w:rsidRDefault="007B7590" w:rsidP="00F62DA8">
            <w:pPr>
              <w:keepNext/>
              <w:keepLines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3-201.16</w:t>
            </w:r>
            <w:r w:rsidRPr="004841CB">
              <w:rPr>
                <w:rFonts w:cs="Arial"/>
                <w:b/>
              </w:rPr>
              <w:tab/>
              <w:t>Wild Mushrooms</w:t>
            </w:r>
            <w:bookmarkEnd w:id="0"/>
            <w:r w:rsidRPr="004841CB">
              <w:rPr>
                <w:rFonts w:cs="Arial"/>
                <w:b/>
              </w:rPr>
              <w:t>.</w:t>
            </w:r>
          </w:p>
        </w:tc>
      </w:tr>
      <w:tr w:rsidR="007B7590" w:rsidRPr="004841CB" w:rsidTr="00F62DA8">
        <w:tc>
          <w:tcPr>
            <w:tcW w:w="7020" w:type="dxa"/>
          </w:tcPr>
          <w:p w:rsidR="007B7590" w:rsidRPr="004841CB" w:rsidRDefault="007B7590" w:rsidP="00F62DA8">
            <w:pPr>
              <w:keepNext/>
              <w:keepLines/>
              <w:rPr>
                <w:rFonts w:cs="Arial"/>
              </w:rPr>
            </w:pPr>
          </w:p>
        </w:tc>
      </w:tr>
      <w:tr w:rsidR="007B7590" w:rsidRPr="004841CB" w:rsidTr="00F62DA8">
        <w:tc>
          <w:tcPr>
            <w:tcW w:w="7020" w:type="dxa"/>
          </w:tcPr>
          <w:p w:rsidR="007B7590" w:rsidRPr="004841CB" w:rsidRDefault="007B7590" w:rsidP="00F62DA8">
            <w:pPr>
              <w:keepNext/>
              <w:keepLines/>
              <w:rPr>
                <w:rFonts w:cs="Arial"/>
              </w:rPr>
            </w:pPr>
            <w:r w:rsidRPr="004841CB">
              <w:rPr>
                <w:rFonts w:cs="Arial"/>
              </w:rPr>
              <w:t xml:space="preserve">(A) Except as specified in ¶ (B) of this section, mushroom species picked in the wild shall be obtained from sources where each mushroom is individually inspected and found to be safe by an </w:t>
            </w:r>
            <w:r w:rsidRPr="004841CB">
              <w:rPr>
                <w:rFonts w:cs="Arial"/>
                <w:smallCaps/>
              </w:rPr>
              <w:t>approved</w:t>
            </w:r>
            <w:r w:rsidRPr="004841CB">
              <w:rPr>
                <w:rFonts w:cs="Arial"/>
              </w:rPr>
              <w:t xml:space="preserve"> mushroom identification expert.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</w:p>
        </w:tc>
      </w:tr>
      <w:tr w:rsidR="007B7590" w:rsidRPr="004841CB" w:rsidTr="00F62DA8">
        <w:tc>
          <w:tcPr>
            <w:tcW w:w="7020" w:type="dxa"/>
          </w:tcPr>
          <w:p w:rsidR="007B7590" w:rsidRPr="004841CB" w:rsidRDefault="007B7590" w:rsidP="00F62DA8">
            <w:pPr>
              <w:keepNext/>
              <w:keepLines/>
              <w:rPr>
                <w:rFonts w:cs="Arial"/>
              </w:rPr>
            </w:pPr>
          </w:p>
        </w:tc>
      </w:tr>
      <w:tr w:rsidR="007B7590" w:rsidRPr="004841CB" w:rsidTr="00F62DA8">
        <w:tc>
          <w:tcPr>
            <w:tcW w:w="7020" w:type="dxa"/>
          </w:tcPr>
          <w:p w:rsidR="007B7590" w:rsidRPr="004841CB" w:rsidRDefault="007B7590" w:rsidP="00F62DA8">
            <w:pPr>
              <w:keepNext/>
              <w:keepLines/>
              <w:rPr>
                <w:rFonts w:cs="Arial"/>
              </w:rPr>
            </w:pPr>
            <w:r w:rsidRPr="004841CB">
              <w:rPr>
                <w:rFonts w:cs="Arial"/>
              </w:rPr>
              <w:t xml:space="preserve">(B) </w:t>
            </w:r>
            <w:r w:rsidRPr="004841CB">
              <w:rPr>
                <w:rFonts w:cs="Arial"/>
                <w:i/>
              </w:rPr>
              <w:t>This section does not apply to:</w:t>
            </w:r>
          </w:p>
        </w:tc>
      </w:tr>
      <w:tr w:rsidR="007B7590" w:rsidRPr="004841CB" w:rsidTr="00F62DA8">
        <w:tc>
          <w:tcPr>
            <w:tcW w:w="7020" w:type="dxa"/>
          </w:tcPr>
          <w:p w:rsidR="007B7590" w:rsidRPr="004841CB" w:rsidRDefault="007B7590" w:rsidP="00F62DA8">
            <w:pPr>
              <w:keepNext/>
              <w:keepLines/>
              <w:rPr>
                <w:rFonts w:cs="Arial"/>
              </w:rPr>
            </w:pPr>
          </w:p>
        </w:tc>
      </w:tr>
      <w:tr w:rsidR="007B7590" w:rsidRPr="004841CB" w:rsidTr="00F62DA8">
        <w:tc>
          <w:tcPr>
            <w:tcW w:w="7020" w:type="dxa"/>
          </w:tcPr>
          <w:p w:rsidR="007B7590" w:rsidRPr="004841CB" w:rsidRDefault="007B7590" w:rsidP="00F62DA8">
            <w:pPr>
              <w:keepNext/>
              <w:keepLines/>
              <w:tabs>
                <w:tab w:val="left" w:pos="432"/>
              </w:tabs>
              <w:ind w:left="432" w:hanging="432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(1) </w:t>
            </w:r>
            <w:r w:rsidRPr="004841CB">
              <w:rPr>
                <w:rFonts w:cs="Arial"/>
                <w:i/>
              </w:rPr>
              <w:t xml:space="preserve">Cultivated wild mushroom species that are grown, harvested, and processed in an operation that is regulated by the </w:t>
            </w:r>
            <w:r w:rsidRPr="004841CB">
              <w:rPr>
                <w:rFonts w:cs="Arial"/>
                <w:i/>
                <w:smallCaps/>
              </w:rPr>
              <w:t>food</w:t>
            </w:r>
            <w:r w:rsidRPr="004841CB">
              <w:rPr>
                <w:rFonts w:cs="Arial"/>
                <w:i/>
              </w:rPr>
              <w:t xml:space="preserve"> regulatory agency that has jurisdiction over the operation; or</w:t>
            </w:r>
          </w:p>
        </w:tc>
      </w:tr>
      <w:tr w:rsidR="007B7590" w:rsidRPr="004841CB" w:rsidTr="00F62DA8">
        <w:tc>
          <w:tcPr>
            <w:tcW w:w="7020" w:type="dxa"/>
          </w:tcPr>
          <w:p w:rsidR="007B7590" w:rsidRPr="004841CB" w:rsidRDefault="007B7590" w:rsidP="00F62DA8">
            <w:pPr>
              <w:keepNext/>
              <w:keepLines/>
              <w:rPr>
                <w:rFonts w:cs="Arial"/>
              </w:rPr>
            </w:pPr>
          </w:p>
        </w:tc>
      </w:tr>
      <w:tr w:rsidR="007B7590" w:rsidRPr="004841CB" w:rsidTr="00F62DA8">
        <w:tc>
          <w:tcPr>
            <w:tcW w:w="7020" w:type="dxa"/>
          </w:tcPr>
          <w:p w:rsidR="007B7590" w:rsidRPr="004841CB" w:rsidRDefault="007B7590" w:rsidP="00F62DA8">
            <w:pPr>
              <w:keepNext/>
              <w:keepLines/>
              <w:tabs>
                <w:tab w:val="left" w:pos="432"/>
              </w:tabs>
              <w:ind w:left="432" w:hanging="432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(2) </w:t>
            </w:r>
            <w:r w:rsidRPr="004841CB">
              <w:rPr>
                <w:rFonts w:cs="Arial"/>
                <w:i/>
              </w:rPr>
              <w:t xml:space="preserve">Wild mushroom species if they are in </w:t>
            </w:r>
            <w:r w:rsidRPr="004841CB">
              <w:rPr>
                <w:rFonts w:cs="Arial"/>
                <w:i/>
                <w:szCs w:val="24"/>
              </w:rPr>
              <w:t>packaged</w:t>
            </w:r>
            <w:r w:rsidRPr="004841CB">
              <w:rPr>
                <w:rFonts w:cs="Arial"/>
                <w:i/>
              </w:rPr>
              <w:t xml:space="preserve"> form and are the product of a </w:t>
            </w:r>
            <w:r w:rsidRPr="004841CB">
              <w:rPr>
                <w:rFonts w:cs="Arial"/>
                <w:i/>
                <w:smallCaps/>
              </w:rPr>
              <w:t>food processing plant</w:t>
            </w:r>
            <w:r w:rsidRPr="004841CB">
              <w:rPr>
                <w:rFonts w:cs="Arial"/>
                <w:i/>
              </w:rPr>
              <w:t xml:space="preserve"> that is regulated by the </w:t>
            </w:r>
            <w:r w:rsidRPr="004841CB">
              <w:rPr>
                <w:rFonts w:cs="Arial"/>
                <w:i/>
                <w:smallCaps/>
              </w:rPr>
              <w:t>food</w:t>
            </w:r>
            <w:r w:rsidRPr="004841CB">
              <w:rPr>
                <w:rFonts w:cs="Arial"/>
                <w:i/>
              </w:rPr>
              <w:t xml:space="preserve"> regulatory agency that has jurisdiction over the plant.</w:t>
            </w:r>
          </w:p>
        </w:tc>
      </w:tr>
    </w:tbl>
    <w:p w:rsidR="00DF341E" w:rsidRDefault="00DF341E"/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590"/>
    <w:rsid w:val="007B7590"/>
    <w:rsid w:val="00D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590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590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2012-09-06T01:33:00Z</dcterms:created>
  <dcterms:modified xsi:type="dcterms:W3CDTF">2012-09-06T01:34:00Z</dcterms:modified>
</cp:coreProperties>
</file>